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65" w:rsidRPr="00256665" w:rsidRDefault="00256665" w:rsidP="00256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65">
        <w:rPr>
          <w:rFonts w:ascii="Times New Roman" w:hAnsi="Times New Roman" w:cs="Times New Roman"/>
          <w:b/>
          <w:sz w:val="28"/>
          <w:szCs w:val="28"/>
        </w:rPr>
        <w:t>Прокуратура разъясняет: «Расторжение трудового договора в случае беременности женщины»</w:t>
      </w:r>
    </w:p>
    <w:p w:rsidR="00256665" w:rsidRDefault="00256665" w:rsidP="002566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3E44" w:rsidRPr="00256665" w:rsidRDefault="00256665" w:rsidP="00256665">
      <w:pPr>
        <w:jc w:val="both"/>
        <w:rPr>
          <w:rFonts w:ascii="Times New Roman" w:hAnsi="Times New Roman" w:cs="Times New Roman"/>
          <w:sz w:val="28"/>
          <w:szCs w:val="28"/>
        </w:rPr>
      </w:pPr>
      <w:r w:rsidRPr="00256665">
        <w:rPr>
          <w:rFonts w:ascii="Times New Roman" w:hAnsi="Times New Roman" w:cs="Times New Roman"/>
          <w:sz w:val="28"/>
          <w:szCs w:val="28"/>
        </w:rPr>
        <w:t>Трудовой кодекс РФ предусматривает гарантии беременной женщине и лицам с семейными обязанностями при расторжении трудового договора. В силу ст. 261 ТК РФ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 В случае, если срочный трудовой договор истекает в период беременности женщины,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 независимо от причины окончания беременности. Вместе с тем допускается увольнение женщины в период беременности в связи с истечением срока трудового договора, если он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работу. В таком случае работодатель обязан предложить все доступные вакансии в данной местности, соответствующие квалификации и состоянию здоровья женщины.</w:t>
      </w:r>
    </w:p>
    <w:sectPr w:rsidR="00A03E44" w:rsidRPr="0025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54"/>
    <w:rsid w:val="00256665"/>
    <w:rsid w:val="004C5554"/>
    <w:rsid w:val="00A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BE09"/>
  <w15:chartTrackingRefBased/>
  <w15:docId w15:val="{393975F8-040B-460A-AE5C-B8473AE0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2024-12-25T03:41:00Z</dcterms:created>
  <dcterms:modified xsi:type="dcterms:W3CDTF">2024-12-25T03:41:00Z</dcterms:modified>
</cp:coreProperties>
</file>