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E4" w:rsidRDefault="00FD4AE4" w:rsidP="00FD4AE4">
      <w:pPr>
        <w:tabs>
          <w:tab w:val="left" w:pos="7155"/>
        </w:tabs>
        <w:rPr>
          <w:rFonts w:eastAsia="Arial Unicode MS"/>
          <w:b/>
          <w:sz w:val="26"/>
          <w:szCs w:val="26"/>
          <w:lang w:eastAsia="en-US"/>
        </w:rPr>
      </w:pPr>
    </w:p>
    <w:p w:rsidR="00FD4AE4" w:rsidRDefault="00FD4AE4" w:rsidP="00FD4AE4">
      <w:pPr>
        <w:tabs>
          <w:tab w:val="left" w:pos="7155"/>
        </w:tabs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                   </w:t>
      </w:r>
      <w:r>
        <w:rPr>
          <w:rFonts w:eastAsia="Arial Unicode MS"/>
          <w:b/>
          <w:lang w:eastAsia="en-US"/>
        </w:rPr>
        <w:t>КАРАР                                            № 36</w:t>
      </w:r>
      <w:r>
        <w:rPr>
          <w:rFonts w:eastAsia="Arial Unicode MS"/>
          <w:lang w:eastAsia="en-US"/>
        </w:rPr>
        <w:t xml:space="preserve">                          </w:t>
      </w:r>
      <w:r>
        <w:rPr>
          <w:rFonts w:eastAsia="Arial Unicode MS"/>
          <w:b/>
          <w:lang w:eastAsia="en-US"/>
        </w:rPr>
        <w:t>ПОСТАНОВЛЕНИЕ</w:t>
      </w:r>
    </w:p>
    <w:p w:rsidR="00FD4AE4" w:rsidRDefault="00FD4AE4" w:rsidP="00FD4AE4">
      <w:r>
        <w:t xml:space="preserve">       </w:t>
      </w:r>
      <w:r>
        <w:t xml:space="preserve">    26 декабрь 2023 й.                                                                        26 </w:t>
      </w:r>
      <w:proofErr w:type="gramStart"/>
      <w:r>
        <w:t>декабря  2023</w:t>
      </w:r>
      <w:proofErr w:type="gramEnd"/>
      <w:r>
        <w:t xml:space="preserve"> г.</w:t>
      </w:r>
    </w:p>
    <w:p w:rsidR="00FD4AE4" w:rsidRDefault="00FD4AE4" w:rsidP="00FD4AE4">
      <w:pPr>
        <w:ind w:left="-426" w:firstLine="568"/>
        <w:rPr>
          <w:b/>
          <w:color w:val="000000"/>
        </w:rPr>
      </w:pPr>
    </w:p>
    <w:p w:rsidR="00FD4AE4" w:rsidRDefault="00FD4AE4" w:rsidP="00FD4AE4">
      <w:pPr>
        <w:ind w:left="-284" w:right="141" w:firstLine="568"/>
        <w:jc w:val="center"/>
        <w:rPr>
          <w:b/>
        </w:rPr>
      </w:pPr>
      <w:bookmarkStart w:id="0" w:name="_GoBack"/>
      <w:r>
        <w:rPr>
          <w:b/>
        </w:rPr>
        <w:t xml:space="preserve">Об утверждении перечней главных администраторов доходов и источников финансирования дефицита бюджета сельского поселения Среднекарамалинский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 на 2024 год и на плановый период 2025 и 2026 годов  </w:t>
      </w:r>
    </w:p>
    <w:bookmarkEnd w:id="0"/>
    <w:p w:rsidR="00FD4AE4" w:rsidRDefault="00FD4AE4" w:rsidP="00FD4AE4">
      <w:pPr>
        <w:ind w:left="-284" w:right="141" w:firstLine="568"/>
        <w:jc w:val="center"/>
        <w:rPr>
          <w:b/>
        </w:rPr>
      </w:pPr>
    </w:p>
    <w:p w:rsidR="00FD4AE4" w:rsidRDefault="00FD4AE4" w:rsidP="00FD4AE4">
      <w:pPr>
        <w:ind w:left="-284" w:right="141" w:firstLine="568"/>
        <w:jc w:val="both"/>
      </w:pPr>
      <w:r>
        <w:t xml:space="preserve">соответствии со статьей 160.1, пунктом 4 статьи 160.2 Бюджетного кодекса Российской Федерации, постановлением Правительства Российской Федерации от 16 сентября 2021 года №1569 «Общих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</w:p>
    <w:p w:rsidR="00FD4AE4" w:rsidRDefault="00FD4AE4" w:rsidP="00FD4AE4">
      <w:pPr>
        <w:ind w:left="-284" w:right="141" w:firstLine="568"/>
        <w:jc w:val="center"/>
      </w:pPr>
    </w:p>
    <w:p w:rsidR="00FD4AE4" w:rsidRDefault="00FD4AE4" w:rsidP="00FD4AE4">
      <w:pPr>
        <w:ind w:left="-284" w:right="141" w:firstLine="568"/>
      </w:pPr>
      <w:r>
        <w:t xml:space="preserve">                                                  ПОСТАНОВЛЯЮ:</w:t>
      </w:r>
    </w:p>
    <w:p w:rsidR="00FD4AE4" w:rsidRDefault="00FD4AE4" w:rsidP="00FD4AE4">
      <w:pPr>
        <w:ind w:left="-284" w:right="141" w:firstLine="568"/>
        <w:jc w:val="center"/>
      </w:pPr>
    </w:p>
    <w:p w:rsidR="00FD4AE4" w:rsidRDefault="00FD4AE4" w:rsidP="00FD4AE4">
      <w:pPr>
        <w:numPr>
          <w:ilvl w:val="0"/>
          <w:numId w:val="26"/>
        </w:numPr>
        <w:ind w:left="-284" w:right="141" w:firstLine="568"/>
        <w:jc w:val="both"/>
      </w:pPr>
      <w:r>
        <w:t xml:space="preserve">Утвердить перечень главных администраторов доходов бюджета сельского поселения Среднекарамалинский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на 2024 год и на плановый период 2025 и 2026 годов (Приложение №1).</w:t>
      </w:r>
    </w:p>
    <w:p w:rsidR="00FD4AE4" w:rsidRDefault="00FD4AE4" w:rsidP="00FD4AE4">
      <w:pPr>
        <w:numPr>
          <w:ilvl w:val="0"/>
          <w:numId w:val="26"/>
        </w:numPr>
        <w:ind w:left="-284" w:right="141" w:firstLine="568"/>
        <w:jc w:val="both"/>
      </w:pPr>
      <w:r>
        <w:t xml:space="preserve">Утвердить перечень главных администраторов источников финансирования дефицита бюджета сельского поселения Среднекарамалинский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на 2024 год и на плановый период 2025 и 2026 годов (Приложение №2). </w:t>
      </w:r>
    </w:p>
    <w:p w:rsidR="00FD4AE4" w:rsidRDefault="00FD4AE4" w:rsidP="00FD4AE4">
      <w:pPr>
        <w:numPr>
          <w:ilvl w:val="0"/>
          <w:numId w:val="26"/>
        </w:numPr>
        <w:ind w:left="-284" w:right="141" w:firstLine="568"/>
        <w:jc w:val="both"/>
      </w:pPr>
      <w:r>
        <w:t xml:space="preserve">Настоящее постановление применяется к правоотношениям, возникающим при составлении и исполнении бюджета сельского поселения Среднекарамалинский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начиная с бюджета на 2024 год и на плановый период 2025 и 2026 годов.</w:t>
      </w:r>
    </w:p>
    <w:p w:rsidR="00FD4AE4" w:rsidRDefault="00FD4AE4" w:rsidP="00FD4AE4">
      <w:pPr>
        <w:numPr>
          <w:ilvl w:val="0"/>
          <w:numId w:val="26"/>
        </w:numPr>
        <w:autoSpaceDE w:val="0"/>
        <w:autoSpaceDN w:val="0"/>
        <w:adjustRightInd w:val="0"/>
        <w:ind w:left="-284" w:firstLine="568"/>
        <w:jc w:val="both"/>
        <w:outlineLvl w:val="1"/>
      </w:pPr>
      <w:r>
        <w:t xml:space="preserve">Признать утратившим силу постановление Администрации от 26 декабря 2022 года № 51 «Об утверждении перечней главных администраторов доходов и источников финансирования дефицита бюджета сельского поселения Среднекарамалинский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на 2023 год и на плановый период 2024 и 2025 годов,  порядка и сроков внесения изменений в перечень главных администраторов доходов бюджета сельского поселения Среднекарамалинский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Башкортостан» со всеми внесенными изменениями и дополнениями.</w:t>
      </w:r>
    </w:p>
    <w:p w:rsidR="00FD4AE4" w:rsidRDefault="00FD4AE4" w:rsidP="00FD4AE4">
      <w:pPr>
        <w:numPr>
          <w:ilvl w:val="0"/>
          <w:numId w:val="27"/>
        </w:numPr>
        <w:ind w:left="-284" w:right="141" w:firstLine="568"/>
        <w:jc w:val="both"/>
      </w:pPr>
      <w:r>
        <w:t xml:space="preserve">Настоящее постановление обнародовать на информационном стенде и разместить на сайте сельского поселения Среднекарамалинский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в сети интернет.</w:t>
      </w:r>
    </w:p>
    <w:p w:rsidR="00FD4AE4" w:rsidRDefault="00FD4AE4" w:rsidP="00FD4AE4">
      <w:pPr>
        <w:numPr>
          <w:ilvl w:val="0"/>
          <w:numId w:val="27"/>
        </w:numPr>
        <w:ind w:left="-284" w:right="141" w:firstLine="568"/>
        <w:jc w:val="both"/>
      </w:pPr>
      <w:r>
        <w:t>Контроль за исполнением настоящего постановления оставляю за собой.</w:t>
      </w:r>
    </w:p>
    <w:p w:rsidR="00FD4AE4" w:rsidRDefault="00FD4AE4" w:rsidP="00FD4AE4">
      <w:pPr>
        <w:ind w:right="141"/>
        <w:jc w:val="both"/>
      </w:pPr>
    </w:p>
    <w:p w:rsidR="00FD4AE4" w:rsidRDefault="00FD4AE4" w:rsidP="00FD4AE4">
      <w:pPr>
        <w:ind w:right="141"/>
        <w:jc w:val="both"/>
      </w:pPr>
    </w:p>
    <w:p w:rsidR="00FD4AE4" w:rsidRDefault="00FD4AE4" w:rsidP="00FD4AE4">
      <w:pPr>
        <w:ind w:left="-284" w:right="141" w:firstLine="568"/>
      </w:pPr>
      <w:r>
        <w:rPr>
          <w:spacing w:val="-3"/>
        </w:rPr>
        <w:t xml:space="preserve">Глава </w:t>
      </w:r>
      <w:r>
        <w:t xml:space="preserve">сельского поселения  </w:t>
      </w:r>
    </w:p>
    <w:p w:rsidR="00FD4AE4" w:rsidRDefault="00FD4AE4" w:rsidP="00FD4AE4">
      <w:pPr>
        <w:ind w:left="-284" w:right="141" w:firstLine="568"/>
      </w:pPr>
      <w:r>
        <w:t xml:space="preserve">Среднекарамалинский сельсовет                                            Р.Б. </w:t>
      </w:r>
      <w:proofErr w:type="spellStart"/>
      <w:r>
        <w:t>Галиуллин</w:t>
      </w:r>
      <w:proofErr w:type="spellEnd"/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FD4AE4" w:rsidTr="00FD4AE4">
        <w:trPr>
          <w:trHeight w:val="3221"/>
        </w:trPr>
        <w:tc>
          <w:tcPr>
            <w:tcW w:w="4248" w:type="dxa"/>
          </w:tcPr>
          <w:p w:rsidR="00FD4AE4" w:rsidRDefault="00FD4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FD4AE4" w:rsidRDefault="00FD4AE4">
            <w:pPr>
              <w:tabs>
                <w:tab w:val="left" w:pos="3945"/>
              </w:tabs>
              <w:rPr>
                <w:bCs/>
              </w:rPr>
            </w:pPr>
          </w:p>
          <w:p w:rsidR="00FD4AE4" w:rsidRDefault="00FD4AE4">
            <w:pPr>
              <w:ind w:left="1604"/>
            </w:pPr>
            <w:proofErr w:type="gramStart"/>
            <w:r>
              <w:rPr>
                <w:bCs/>
              </w:rPr>
              <w:t>Приложение</w:t>
            </w:r>
            <w:r>
              <w:t xml:space="preserve">  №</w:t>
            </w:r>
            <w:proofErr w:type="gramEnd"/>
            <w:r>
              <w:t xml:space="preserve"> 1                                                               </w:t>
            </w:r>
          </w:p>
          <w:p w:rsidR="00FD4AE4" w:rsidRDefault="00FD4AE4">
            <w:pPr>
              <w:ind w:left="1604"/>
            </w:pPr>
            <w:r>
              <w:t xml:space="preserve">к постановлению сельского поселения Среднекарамалинский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</w:p>
          <w:p w:rsidR="00FD4AE4" w:rsidRDefault="00FD4AE4">
            <w:pPr>
              <w:ind w:left="1604"/>
            </w:pPr>
            <w:r>
              <w:t>Республики Башкортостан</w:t>
            </w:r>
          </w:p>
          <w:p w:rsidR="00FD4AE4" w:rsidRDefault="00FD4AE4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604"/>
            </w:pPr>
            <w:r>
              <w:t>от «26» декабря 2023г. № 36</w:t>
            </w:r>
          </w:p>
        </w:tc>
      </w:tr>
    </w:tbl>
    <w:p w:rsidR="00FD4AE4" w:rsidRDefault="00FD4AE4" w:rsidP="00FD4AE4">
      <w:pPr>
        <w:outlineLvl w:val="0"/>
        <w:rPr>
          <w:color w:val="000000"/>
        </w:rPr>
      </w:pPr>
      <w:r>
        <w:t xml:space="preserve">                                          Перечень главных администраторов </w:t>
      </w:r>
    </w:p>
    <w:p w:rsidR="00FD4AE4" w:rsidRDefault="00FD4AE4" w:rsidP="00FD4AE4">
      <w:pPr>
        <w:jc w:val="center"/>
      </w:pPr>
      <w:r>
        <w:t xml:space="preserve">доходов бюджета сельского поселения Среднекарамалинский сельсовет </w:t>
      </w:r>
    </w:p>
    <w:p w:rsidR="00FD4AE4" w:rsidRDefault="00FD4AE4" w:rsidP="00FD4AE4">
      <w:pPr>
        <w:jc w:val="center"/>
      </w:pP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proofErr w:type="gramStart"/>
      <w:r>
        <w:t>район  Республики</w:t>
      </w:r>
      <w:proofErr w:type="gramEnd"/>
      <w:r>
        <w:t xml:space="preserve"> Башкортостан</w:t>
      </w:r>
    </w:p>
    <w:p w:rsidR="00FD4AE4" w:rsidRDefault="00FD4AE4" w:rsidP="00FD4AE4">
      <w:pPr>
        <w:tabs>
          <w:tab w:val="left" w:pos="10260"/>
        </w:tabs>
        <w:jc w:val="center"/>
      </w:pPr>
    </w:p>
    <w:p w:rsidR="00FD4AE4" w:rsidRDefault="00FD4AE4" w:rsidP="00FD4AE4">
      <w:pPr>
        <w:tabs>
          <w:tab w:val="left" w:pos="10260"/>
        </w:tabs>
      </w:pPr>
    </w:p>
    <w:p w:rsidR="00FD4AE4" w:rsidRDefault="00FD4AE4" w:rsidP="00FD4AE4">
      <w:pPr>
        <w:rPr>
          <w:b/>
          <w:bCs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5529"/>
      </w:tblGrid>
      <w:tr w:rsidR="00FD4AE4" w:rsidTr="00FD4AE4">
        <w:trPr>
          <w:cantSplit/>
          <w:trHeight w:val="88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4AE4" w:rsidRDefault="00FD4AE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вида, подвида бюджетной классификации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AE4" w:rsidRDefault="00FD4AE4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  <w:p w:rsidR="00FD4AE4" w:rsidRDefault="00FD4AE4">
            <w:pPr>
              <w:ind w:left="-108"/>
              <w:jc w:val="center"/>
              <w:rPr>
                <w:b/>
              </w:rPr>
            </w:pPr>
          </w:p>
        </w:tc>
      </w:tr>
      <w:tr w:rsidR="00FD4AE4" w:rsidTr="00FD4AE4">
        <w:trPr>
          <w:cantSplit/>
          <w:trHeight w:val="18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4AE4" w:rsidRDefault="00FD4AE4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доходов бюджета сельского поселения  сельсовет муниципального района  </w:t>
            </w:r>
            <w:proofErr w:type="spellStart"/>
            <w:r>
              <w:rPr>
                <w:b/>
              </w:rPr>
              <w:t>Ермекеевский</w:t>
            </w:r>
            <w:proofErr w:type="spellEnd"/>
            <w:r>
              <w:rPr>
                <w:b/>
              </w:rPr>
              <w:t xml:space="preserve"> район Республики Башкортостан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rPr>
                <w:b/>
                <w:color w:val="000000"/>
              </w:rPr>
            </w:pPr>
          </w:p>
        </w:tc>
      </w:tr>
      <w:tr w:rsidR="00FD4AE4" w:rsidTr="00FD4AE4">
        <w:trPr>
          <w:trHeight w:val="17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ind w:right="252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D4AE4" w:rsidTr="00FD4AE4">
        <w:trPr>
          <w:trHeight w:val="173"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ind w:right="252"/>
              <w:rPr>
                <w:b/>
              </w:rPr>
            </w:pPr>
            <w:r>
              <w:rPr>
                <w:b/>
              </w:rPr>
              <w:t>Управление Федеральной налоговой службы по республике Башкортостан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1 01 02010 01 0000 110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1 01 02010 01 1000 110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1 01 02010 01 2100 110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1 01 02010 01 3000 110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1 01 02020 01 0000 110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1 01 02020 01 3000 110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1 01 02030 01 0000 110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1 01 02030 01 1000 110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1 01 02030 01 2100 110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1 01 02030 01 3000 110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E4" w:rsidRDefault="00FD4AE4">
            <w:pPr>
              <w:jc w:val="center"/>
            </w:pPr>
          </w:p>
          <w:p w:rsidR="00FD4AE4" w:rsidRDefault="00FD4AE4">
            <w:pPr>
              <w:jc w:val="center"/>
            </w:pPr>
            <w:r>
              <w:t>1 01 02080 01 1000 110</w:t>
            </w:r>
          </w:p>
          <w:p w:rsidR="00FD4AE4" w:rsidRDefault="00FD4AE4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Единый сельскохозяйственный налог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1 05 03010 01 1000 110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1 05 03010 01 2100 110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Единый сельскохозяйственный налог (пени по соответствующему платежу)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E4" w:rsidRDefault="00FD4AE4">
            <w:pPr>
              <w:jc w:val="center"/>
            </w:pPr>
          </w:p>
          <w:p w:rsidR="00FD4AE4" w:rsidRDefault="00FD4AE4">
            <w:pPr>
              <w:jc w:val="center"/>
            </w:pPr>
            <w:r>
              <w:t>1 05 03010 01 3000 110</w:t>
            </w:r>
          </w:p>
          <w:p w:rsidR="00FD4AE4" w:rsidRDefault="00FD4AE4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1 06 01030 10 0000 110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1 06 01030 10 1000 110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1 06 01030 10 2100 110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1 06 06033 10 1000 110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1 06 06033 10 2100 110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1 06 06043 10 1000 110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1 06 06043 10 2100 110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1 09 04053 10 0000 110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1 09 04053 10 1000 110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1 09 04053 10 2100 110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rPr>
                <w:b/>
                <w:bCs/>
              </w:rPr>
              <w:t xml:space="preserve">Администрация сельского поселения ____________ сельсовет муниципального района </w:t>
            </w:r>
            <w:proofErr w:type="spellStart"/>
            <w:r>
              <w:rPr>
                <w:b/>
                <w:bCs/>
              </w:rPr>
              <w:t>Ермекеевский</w:t>
            </w:r>
            <w:proofErr w:type="spellEnd"/>
            <w:r>
              <w:rPr>
                <w:b/>
                <w:bCs/>
              </w:rPr>
              <w:t xml:space="preserve"> район Республики Башкортостан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E4" w:rsidRDefault="00FD4AE4">
            <w:pPr>
              <w:jc w:val="center"/>
            </w:pPr>
          </w:p>
          <w:p w:rsidR="00FD4AE4" w:rsidRDefault="00FD4AE4">
            <w:pPr>
              <w:jc w:val="center"/>
            </w:pPr>
            <w:r>
              <w:t>1 11 05025 10 0000 120</w:t>
            </w:r>
          </w:p>
          <w:p w:rsidR="00FD4AE4" w:rsidRDefault="00FD4AE4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1 11 05035 10 0000 120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1 11 05075 10 0000 120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1 14 02050 10 0000 410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1 14 02052 10 0000 410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lastRenderedPageBreak/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E4" w:rsidRDefault="00FD4AE4">
            <w:pPr>
              <w:jc w:val="center"/>
            </w:pPr>
          </w:p>
          <w:p w:rsidR="00FD4AE4" w:rsidRDefault="00FD4AE4">
            <w:pPr>
              <w:jc w:val="center"/>
            </w:pPr>
            <w:r>
              <w:t>1 14 06025 10 0000 430</w:t>
            </w:r>
          </w:p>
          <w:p w:rsidR="00FD4AE4" w:rsidRDefault="00FD4AE4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1 16 10123 01 0001 140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_____________ сельсовет муниципального района </w:t>
            </w:r>
            <w:proofErr w:type="spellStart"/>
            <w:r>
              <w:rPr>
                <w:b/>
                <w:bCs/>
              </w:rPr>
              <w:t>Ермекеевский</w:t>
            </w:r>
            <w:proofErr w:type="spellEnd"/>
            <w:r>
              <w:rPr>
                <w:b/>
                <w:bCs/>
              </w:rPr>
              <w:t xml:space="preserve"> район Республики Башкортостан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right="-108"/>
              <w:jc w:val="center"/>
            </w:pPr>
            <w:r>
              <w:t>1 11 09080 10 0000 120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ind w:left="-57" w:firstLine="57"/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  <w:rPr>
                <w:color w:val="000000"/>
              </w:rPr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1 13 01995 10 0000 130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1 13 02995 10 0000 130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Прочие доходы от компенсации затрат  бюджетов сельских поселений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tabs>
                <w:tab w:val="left" w:pos="10260"/>
              </w:tabs>
              <w:jc w:val="center"/>
            </w:pPr>
            <w:r>
              <w:rPr>
                <w:snapToGrid w:val="0"/>
              </w:rPr>
              <w:t>1 14 02053 10 0000 440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tabs>
                <w:tab w:val="left" w:pos="10260"/>
              </w:tabs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1 16 07010 10 0000 140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1 16 07090 10 0000 140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1 16 10031 10 0000 140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1 16 10032 10 0000 140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1 16 10081 10 0000 140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1 16 10082 10 0000 140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1 16 10100 10 0000 140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1 17 01050 10 0000 180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неналоговые доходы бюджетов </w:t>
            </w:r>
            <w:r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1 17 14030 10 0000 150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самообложения граждан, зачисляемые в бюджеты сельских поселений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right="-75"/>
              <w:jc w:val="center"/>
            </w:pPr>
            <w:r>
              <w:t>1 17 15030 10 0000 150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ind w:firstLine="34"/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E4" w:rsidRDefault="00FD4AE4">
            <w:pPr>
              <w:jc w:val="center"/>
            </w:pPr>
          </w:p>
          <w:p w:rsidR="00FD4AE4" w:rsidRDefault="00FD4AE4">
            <w:pPr>
              <w:jc w:val="center"/>
            </w:pPr>
            <w:r>
              <w:t xml:space="preserve"> 1 17 16000 10 0000 180</w:t>
            </w:r>
          </w:p>
          <w:p w:rsidR="00FD4AE4" w:rsidRDefault="00FD4AE4">
            <w:pPr>
              <w:ind w:right="-75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jc w:val="both"/>
            </w:pPr>
            <w: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right="-75"/>
              <w:jc w:val="center"/>
            </w:pPr>
            <w:r>
              <w:t>2 02 15001 10 0000 150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ind w:firstLine="34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right="-75"/>
              <w:jc w:val="center"/>
            </w:pPr>
            <w:r>
              <w:t>2 02 15002 10 0000 150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ind w:firstLine="34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2 02 16001 10 0000 150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right="-75"/>
              <w:jc w:val="center"/>
            </w:pPr>
            <w:r>
              <w:t>2 02 20041 10 0000 150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ind w:firstLine="34"/>
              <w:jc w:val="both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2 02 25555 10 0000 150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41" w:right="-90"/>
              <w:jc w:val="center"/>
            </w:pPr>
            <w:r>
              <w:t>2 02 29998 10 0000 150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 xml:space="preserve">Субсидия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2 02 35118 10 0000 150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2 02 40014 10 0000 150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2 02 49999 10 0000 150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right="-75"/>
              <w:jc w:val="center"/>
            </w:pPr>
            <w:r>
              <w:t>2 02 49999 10 7216 150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ind w:firstLine="34"/>
              <w:jc w:val="both"/>
            </w:pPr>
            <w: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2 02 49999 10 5555 150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2 02 49999 10 7201 150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2 02 49999 10 7404 150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  <w:rPr>
                <w:bCs/>
              </w:rPr>
            </w:pPr>
            <w:r>
              <w:rPr>
                <w:bCs/>
              </w:rPr>
              <w:t>2 02 49999 10 7231 150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41"/>
              <w:jc w:val="center"/>
              <w:rPr>
                <w:bCs/>
              </w:rPr>
            </w:pPr>
            <w:r>
              <w:rPr>
                <w:bCs/>
              </w:rPr>
              <w:t>2 02 49999 10 7240 150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41"/>
              <w:jc w:val="center"/>
              <w:rPr>
                <w:bCs/>
              </w:rPr>
            </w:pPr>
            <w:r>
              <w:rPr>
                <w:bCs/>
              </w:rPr>
              <w:t>2 02 49999 10 7247 150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bookmarkStart w:id="1" w:name="OLE_LINK22"/>
            <w:bookmarkStart w:id="2" w:name="OLE_LINK23"/>
            <w:bookmarkStart w:id="3" w:name="OLE_LINK27"/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проектов развития общественной инфраструктуры, основанных на местных инициативах</w:t>
            </w:r>
            <w:bookmarkEnd w:id="1"/>
            <w:bookmarkEnd w:id="2"/>
            <w:bookmarkEnd w:id="3"/>
            <w:r>
              <w:t>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41"/>
              <w:jc w:val="center"/>
              <w:rPr>
                <w:bCs/>
              </w:rPr>
            </w:pPr>
            <w:r>
              <w:rPr>
                <w:bCs/>
              </w:rPr>
              <w:t>2 02 49999 10 7248 150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2 02 49999 10 7265 150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jc w:val="both"/>
            </w:pPr>
            <w: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right="-108"/>
              <w:jc w:val="center"/>
            </w:pPr>
            <w:r>
              <w:t>2 02 49999 10 7429 150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ind w:left="-57" w:firstLine="57"/>
              <w:jc w:val="both"/>
            </w:pPr>
            <w:r>
              <w:t>Прочие межбюджетные трансферты, передаваемые бюджетам сельских поселений (финансирование мероприятий по благоустройству административных центров муниципальных районов Республики Башкортостан)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  <w:rPr>
                <w:color w:val="000000"/>
              </w:rPr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41" w:right="-90"/>
              <w:jc w:val="center"/>
            </w:pPr>
            <w:r>
              <w:t>2 02 90054 10 0000 150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41" w:right="-108"/>
              <w:jc w:val="center"/>
              <w:rPr>
                <w:bCs/>
              </w:rPr>
            </w:pPr>
            <w:r>
              <w:rPr>
                <w:bCs/>
              </w:rPr>
              <w:t>2 07 05030 10 6100 150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41" w:right="-108"/>
              <w:jc w:val="center"/>
              <w:rPr>
                <w:bCs/>
              </w:rPr>
            </w:pPr>
            <w:r>
              <w:rPr>
                <w:bCs/>
              </w:rPr>
              <w:t>2 07 05030 10 6200 150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41" w:right="-108"/>
              <w:jc w:val="center"/>
              <w:rPr>
                <w:bCs/>
              </w:rPr>
            </w:pPr>
            <w:r>
              <w:rPr>
                <w:bCs/>
              </w:rPr>
              <w:t>2 07 05030 10 6300 150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41"/>
              <w:jc w:val="center"/>
              <w:rPr>
                <w:bCs/>
              </w:rPr>
            </w:pPr>
            <w:r>
              <w:rPr>
                <w:bCs/>
              </w:rPr>
              <w:t>2 08 05000 10 0000 150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  <w:rPr>
                <w:bCs/>
              </w:rPr>
            </w:pPr>
            <w:r>
              <w:rPr>
                <w:bCs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426" w:right="-108" w:firstLine="426"/>
              <w:jc w:val="center"/>
            </w:pPr>
            <w:r>
              <w:t>2 08 10000 10 0000 150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ind w:left="-57" w:firstLine="57"/>
              <w:jc w:val="both"/>
            </w:pPr>
            <w: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  <w:rPr>
                <w:color w:val="000000"/>
              </w:rPr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41" w:right="-90"/>
              <w:jc w:val="center"/>
            </w:pPr>
            <w:r>
              <w:t>2 18 60010 10 0000 150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Доход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41" w:right="-90"/>
              <w:jc w:val="center"/>
            </w:pPr>
            <w:r>
              <w:t>2 18 60020 10 0000 150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41" w:right="-90"/>
              <w:jc w:val="center"/>
            </w:pPr>
            <w:r>
              <w:t>2 18 05010 10 0000 150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41" w:right="-90"/>
              <w:jc w:val="center"/>
            </w:pPr>
            <w:r>
              <w:t>2 18 05020 10 0000 150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41" w:right="-90"/>
              <w:jc w:val="center"/>
            </w:pPr>
            <w:r>
              <w:t>2 18 05030 10 0000 150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Доходы бюджетов сельских поселений от возврата иными учреждениями остатков субсидий прошлых лет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41" w:right="-90"/>
              <w:jc w:val="center"/>
            </w:pPr>
            <w:r>
              <w:t>2 19 60010 10 0000 150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D4AE4" w:rsidRDefault="00FD4AE4" w:rsidP="00FD4AE4">
      <w:pPr>
        <w:tabs>
          <w:tab w:val="left" w:pos="10260"/>
        </w:tabs>
        <w:rPr>
          <w:color w:val="000000"/>
        </w:rPr>
      </w:pPr>
    </w:p>
    <w:p w:rsidR="00FD4AE4" w:rsidRDefault="00FD4AE4" w:rsidP="00FD4AE4">
      <w:pPr>
        <w:tabs>
          <w:tab w:val="left" w:pos="10260"/>
        </w:tabs>
      </w:pPr>
    </w:p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p w:rsidR="00FD4AE4" w:rsidRDefault="00FD4AE4" w:rsidP="00FD4AE4"/>
    <w:tbl>
      <w:tblPr>
        <w:tblW w:w="10004" w:type="dxa"/>
        <w:tblInd w:w="-176" w:type="dxa"/>
        <w:tblLook w:val="04A0" w:firstRow="1" w:lastRow="0" w:firstColumn="1" w:lastColumn="0" w:noHBand="0" w:noVBand="1"/>
      </w:tblPr>
      <w:tblGrid>
        <w:gridCol w:w="4064"/>
        <w:gridCol w:w="5940"/>
      </w:tblGrid>
      <w:tr w:rsidR="00FD4AE4" w:rsidTr="00FD4AE4">
        <w:trPr>
          <w:trHeight w:val="315"/>
        </w:trPr>
        <w:tc>
          <w:tcPr>
            <w:tcW w:w="4064" w:type="dxa"/>
            <w:noWrap/>
            <w:vAlign w:val="bottom"/>
          </w:tcPr>
          <w:p w:rsidR="00FD4AE4" w:rsidRDefault="00FD4AE4">
            <w:pPr>
              <w:ind w:left="2127"/>
            </w:pPr>
          </w:p>
        </w:tc>
        <w:tc>
          <w:tcPr>
            <w:tcW w:w="5940" w:type="dxa"/>
            <w:noWrap/>
            <w:vAlign w:val="bottom"/>
            <w:hideMark/>
          </w:tcPr>
          <w:p w:rsidR="00FD4AE4" w:rsidRDefault="00FD4AE4">
            <w:pPr>
              <w:ind w:left="2127"/>
            </w:pPr>
            <w:proofErr w:type="gramStart"/>
            <w:r>
              <w:rPr>
                <w:bCs/>
              </w:rPr>
              <w:t>Приложение</w:t>
            </w:r>
            <w:r>
              <w:t xml:space="preserve">  №</w:t>
            </w:r>
            <w:proofErr w:type="gramEnd"/>
            <w:r>
              <w:t xml:space="preserve"> 2                                                               </w:t>
            </w:r>
          </w:p>
          <w:p w:rsidR="00FD4AE4" w:rsidRDefault="00FD4AE4">
            <w:pPr>
              <w:ind w:left="2127"/>
            </w:pPr>
            <w:r>
              <w:t xml:space="preserve">к постановлению сельского поселения Среднекарамалинский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</w:p>
          <w:p w:rsidR="00FD4AE4" w:rsidRDefault="00FD4AE4">
            <w:pPr>
              <w:ind w:left="2127"/>
            </w:pPr>
            <w:r>
              <w:t>Республики Башкортостан</w:t>
            </w:r>
          </w:p>
          <w:p w:rsidR="00FD4AE4" w:rsidRDefault="00FD4AE4">
            <w:pPr>
              <w:tabs>
                <w:tab w:val="left" w:pos="3356"/>
              </w:tabs>
              <w:ind w:left="2127"/>
              <w:rPr>
                <w:i/>
              </w:rPr>
            </w:pPr>
            <w:r>
              <w:t>от «26» декабря 2023г. №36</w:t>
            </w:r>
          </w:p>
        </w:tc>
      </w:tr>
    </w:tbl>
    <w:p w:rsidR="00FD4AE4" w:rsidRDefault="00FD4AE4" w:rsidP="00FD4AE4">
      <w:pPr>
        <w:pStyle w:val="ConsNormal"/>
        <w:widowControl/>
        <w:ind w:left="2127" w:right="0" w:firstLine="0"/>
        <w:rPr>
          <w:rFonts w:ascii="Times New Roman" w:hAnsi="Times New Roman" w:cs="Times New Roman"/>
          <w:sz w:val="24"/>
          <w:szCs w:val="24"/>
        </w:rPr>
      </w:pPr>
    </w:p>
    <w:p w:rsidR="00FD4AE4" w:rsidRDefault="00FD4AE4" w:rsidP="00FD4AE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D4AE4" w:rsidRDefault="00FD4AE4" w:rsidP="00FD4AE4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Перечень главных администраторов источников финансирования дефицита бюджета сельского поселения Среднекарамалинский сельсовет муниципального района </w:t>
      </w:r>
      <w:proofErr w:type="spellStart"/>
      <w:r>
        <w:rPr>
          <w:b/>
          <w:bCs/>
        </w:rPr>
        <w:t>Ермекеевский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FD4AE4" w:rsidRDefault="00FD4AE4" w:rsidP="00FD4AE4">
      <w:pPr>
        <w:jc w:val="center"/>
        <w:outlineLvl w:val="0"/>
        <w:rPr>
          <w:b/>
          <w:bCs/>
        </w:rPr>
      </w:pP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5760"/>
      </w:tblGrid>
      <w:tr w:rsidR="00FD4AE4" w:rsidTr="00FD4AE4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 xml:space="preserve">Код бюджетной классификации Российской Федерации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108"/>
              <w:jc w:val="center"/>
              <w:rPr>
                <w:bCs/>
              </w:rPr>
            </w:pPr>
            <w:r>
              <w:t xml:space="preserve">Наименование главного администратора источников финансирования дефицита бюджета сельского поселения </w:t>
            </w:r>
          </w:p>
        </w:tc>
      </w:tr>
      <w:tr w:rsidR="00FD4AE4" w:rsidTr="00FD4AE4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главного администратора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 xml:space="preserve">источников финансирования дефицита бюджета </w:t>
            </w:r>
            <w:r>
              <w:rPr>
                <w:bCs/>
              </w:rPr>
              <w:t xml:space="preserve">сельского поселения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rPr>
                <w:bCs/>
                <w:color w:val="000000"/>
              </w:rPr>
            </w:pPr>
          </w:p>
        </w:tc>
      </w:tr>
    </w:tbl>
    <w:p w:rsidR="00FD4AE4" w:rsidRDefault="00FD4AE4" w:rsidP="00FD4AE4">
      <w:pPr>
        <w:spacing w:line="48" w:lineRule="auto"/>
        <w:rPr>
          <w:color w:val="000000"/>
        </w:rPr>
      </w:pP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5760"/>
      </w:tblGrid>
      <w:tr w:rsidR="00FD4AE4" w:rsidTr="00FD4AE4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ind w:right="252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E4" w:rsidRDefault="00FD4AE4">
            <w:pPr>
              <w:tabs>
                <w:tab w:val="left" w:pos="1026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Среднекарамалинский сельсовет муниципального района </w:t>
            </w:r>
            <w:proofErr w:type="spellStart"/>
            <w:r>
              <w:rPr>
                <w:b/>
              </w:rPr>
              <w:t>Ермекеевский</w:t>
            </w:r>
            <w:proofErr w:type="spellEnd"/>
            <w:r>
              <w:rPr>
                <w:b/>
              </w:rPr>
              <w:t xml:space="preserve"> район Республики Башкортостан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jc w:val="both"/>
            </w:pPr>
            <w:r>
              <w:t>Увеличение прочих остатков денежных средств бюджета сельского поселения</w:t>
            </w:r>
          </w:p>
        </w:tc>
      </w:tr>
      <w:tr w:rsidR="00FD4AE4" w:rsidTr="00FD4AE4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E4" w:rsidRDefault="00FD4AE4">
            <w:pPr>
              <w:jc w:val="center"/>
            </w:pPr>
            <w: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AE4" w:rsidRDefault="00FD4AE4">
            <w:pPr>
              <w:jc w:val="both"/>
            </w:pPr>
            <w:r>
              <w:t>Уменьшение прочих остатков денежных средств бюджета сельского поселения</w:t>
            </w:r>
          </w:p>
        </w:tc>
      </w:tr>
    </w:tbl>
    <w:p w:rsidR="00FD4AE4" w:rsidRDefault="00FD4AE4" w:rsidP="00FD4AE4">
      <w:pPr>
        <w:rPr>
          <w:color w:val="000000"/>
        </w:rPr>
      </w:pPr>
    </w:p>
    <w:p w:rsidR="00FD4AE4" w:rsidRDefault="00FD4AE4" w:rsidP="00FD4AE4">
      <w:pPr>
        <w:rPr>
          <w:sz w:val="28"/>
          <w:szCs w:val="28"/>
        </w:rPr>
      </w:pPr>
    </w:p>
    <w:p w:rsidR="00FD4AE4" w:rsidRDefault="00FD4AE4" w:rsidP="00FD4AE4"/>
    <w:p w:rsidR="00FD4AE4" w:rsidRDefault="00FD4AE4" w:rsidP="00FD4AE4">
      <w:pPr>
        <w:ind w:firstLine="708"/>
        <w:jc w:val="both"/>
      </w:pPr>
    </w:p>
    <w:p w:rsidR="00FD4AE4" w:rsidRDefault="00FD4AE4" w:rsidP="00FD4AE4">
      <w:pPr>
        <w:ind w:firstLine="708"/>
        <w:jc w:val="both"/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firstLine="708"/>
        <w:jc w:val="both"/>
        <w:rPr>
          <w:b/>
        </w:rPr>
      </w:pPr>
    </w:p>
    <w:p w:rsidR="00FD4AE4" w:rsidRDefault="00FD4AE4" w:rsidP="00FD4AE4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Приложение 3 </w:t>
      </w:r>
    </w:p>
    <w:p w:rsidR="00FD4AE4" w:rsidRDefault="00FD4AE4" w:rsidP="00FD4AE4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сельского поселения </w:t>
      </w:r>
    </w:p>
    <w:p w:rsidR="00FD4AE4" w:rsidRDefault="00FD4AE4" w:rsidP="00FD4AE4">
      <w:pPr>
        <w:ind w:left="5529"/>
        <w:rPr>
          <w:sz w:val="22"/>
          <w:szCs w:val="22"/>
        </w:rPr>
      </w:pPr>
      <w:r>
        <w:rPr>
          <w:sz w:val="22"/>
          <w:szCs w:val="22"/>
        </w:rPr>
        <w:t>Среднекарамалинский сельсовет</w:t>
      </w:r>
    </w:p>
    <w:p w:rsidR="00FD4AE4" w:rsidRDefault="00FD4AE4" w:rsidP="00FD4AE4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Ермекеевский</w:t>
      </w:r>
      <w:proofErr w:type="spellEnd"/>
      <w:r>
        <w:rPr>
          <w:sz w:val="22"/>
          <w:szCs w:val="22"/>
        </w:rPr>
        <w:t xml:space="preserve"> район Республики Башкортостан                                                                                                           от «26» декабря 2023г. № 36</w:t>
      </w:r>
    </w:p>
    <w:p w:rsidR="00FD4AE4" w:rsidRDefault="00FD4AE4" w:rsidP="00FD4AE4"/>
    <w:p w:rsidR="00FD4AE4" w:rsidRDefault="00FD4AE4" w:rsidP="00FD4AE4">
      <w:pPr>
        <w:rPr>
          <w:sz w:val="28"/>
          <w:szCs w:val="28"/>
        </w:rPr>
      </w:pPr>
    </w:p>
    <w:p w:rsidR="00FD4AE4" w:rsidRDefault="00FD4AE4" w:rsidP="00FD4A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и сроки внесения изменений в перечень </w:t>
      </w:r>
    </w:p>
    <w:p w:rsidR="00FD4AE4" w:rsidRDefault="00FD4AE4" w:rsidP="00FD4A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главных администраторов доходов бюджета сельского поселения Среднекарамалинский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FD4AE4" w:rsidRDefault="00FD4AE4" w:rsidP="00FD4AE4">
      <w:pPr>
        <w:jc w:val="center"/>
        <w:rPr>
          <w:sz w:val="26"/>
          <w:szCs w:val="26"/>
        </w:rPr>
      </w:pPr>
    </w:p>
    <w:p w:rsidR="00FD4AE4" w:rsidRDefault="00FD4AE4" w:rsidP="00FD4AE4">
      <w:pPr>
        <w:widowControl w:val="0"/>
        <w:autoSpaceDE w:val="0"/>
        <w:autoSpaceDN w:val="0"/>
        <w:adjustRightInd w:val="0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FD4AE4" w:rsidRDefault="00FD4AE4" w:rsidP="00FD4AE4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-284" w:firstLine="568"/>
        <w:jc w:val="both"/>
        <w:rPr>
          <w:rFonts w:ascii="Calibri" w:eastAsia="Calibri" w:hAnsi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случаях внесения изменений в нормативные правовые акты Российской Федерации, Республики Башкортостан,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в части изменения состава и (или) функций главных администраторов доходов бюджета сельского поселения Среднекарамалинский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Башкортостан, а также принципов назначения и присвоения структуры кодов классификации доходов бюджетов в перечень главных администраторов доходов бюджета  сельского поселения Среднекарамалинский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закрепление видов (подвидов) доходов бюджета за главными администраторами доходов бюджета сельского поселения Среднекарамалинский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Башкортостан, Администрация сельского поселения Среднекарамалинский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не позднее 30 календарных дней со дня внесения изменений разрабатывает проект Постановления Администрации сельского поселения Среднекарамалинский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о внесении изменений в перечень главных администраторов доходов бюджета сельского поселения Среднекарамалинский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  <w:r>
        <w:rPr>
          <w:bCs/>
          <w:sz w:val="26"/>
          <w:szCs w:val="26"/>
        </w:rPr>
        <w:t xml:space="preserve"> </w:t>
      </w:r>
    </w:p>
    <w:p w:rsidR="00FD4AE4" w:rsidRDefault="00FD4AE4" w:rsidP="00FD4AE4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-284" w:firstLine="568"/>
        <w:jc w:val="both"/>
        <w:rPr>
          <w:rFonts w:ascii="Calibri" w:eastAsia="Calibri" w:hAnsi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Рассмотрение и утверждение проекта </w:t>
      </w:r>
      <w:r>
        <w:rPr>
          <w:sz w:val="26"/>
          <w:szCs w:val="26"/>
        </w:rPr>
        <w:t xml:space="preserve">Постановления Администрации сельского поселения Среднекарамалинский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о внесении изменений в перечень главных администраторов доходов бюджета сельского поселения Среднекарамалинский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осуществляется в течение 10 рабочих дней со дня поступления.</w:t>
      </w:r>
    </w:p>
    <w:p w:rsidR="00FD4AE4" w:rsidRDefault="00FD4AE4" w:rsidP="00FD4AE4">
      <w:pPr>
        <w:ind w:left="720" w:right="-75"/>
        <w:rPr>
          <w:sz w:val="26"/>
          <w:szCs w:val="26"/>
        </w:rPr>
      </w:pPr>
    </w:p>
    <w:p w:rsidR="00FD4AE4" w:rsidRDefault="00FD4AE4" w:rsidP="00FD4AE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FD4AE4" w:rsidRDefault="00FD4AE4" w:rsidP="00FD4AE4">
      <w:pPr>
        <w:rPr>
          <w:sz w:val="26"/>
          <w:szCs w:val="26"/>
        </w:rPr>
      </w:pPr>
    </w:p>
    <w:p w:rsidR="00FD4AE4" w:rsidRDefault="00FD4AE4" w:rsidP="00FD4AE4">
      <w:pPr>
        <w:ind w:firstLine="708"/>
        <w:jc w:val="both"/>
        <w:rPr>
          <w:b/>
          <w:sz w:val="26"/>
          <w:szCs w:val="26"/>
        </w:rPr>
      </w:pPr>
    </w:p>
    <w:p w:rsidR="00375238" w:rsidRPr="00375238" w:rsidRDefault="00375238" w:rsidP="00375238">
      <w:pPr>
        <w:spacing w:before="100" w:beforeAutospacing="1" w:after="100" w:afterAutospacing="1"/>
      </w:pPr>
    </w:p>
    <w:p w:rsidR="00FB00B6" w:rsidRDefault="00FB00B6"/>
    <w:sectPr w:rsidR="00FB00B6" w:rsidSect="00375238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6CAC"/>
    <w:multiLevelType w:val="multilevel"/>
    <w:tmpl w:val="C1764A6C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3" w15:restartNumberingAfterBreak="0">
    <w:nsid w:val="19BC728A"/>
    <w:multiLevelType w:val="hybridMultilevel"/>
    <w:tmpl w:val="6BDC7716"/>
    <w:lvl w:ilvl="0" w:tplc="8532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7C0E6E"/>
    <w:multiLevelType w:val="hybridMultilevel"/>
    <w:tmpl w:val="8F0676F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E6E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DE1188A"/>
    <w:multiLevelType w:val="hybridMultilevel"/>
    <w:tmpl w:val="7BFCF53E"/>
    <w:lvl w:ilvl="0" w:tplc="D868CF68">
      <w:start w:val="1"/>
      <w:numFmt w:val="decimal"/>
      <w:lvlText w:val="%1."/>
      <w:lvlJc w:val="left"/>
      <w:pPr>
        <w:ind w:left="1080" w:hanging="108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F0B1FEC"/>
    <w:multiLevelType w:val="hybridMultilevel"/>
    <w:tmpl w:val="8B72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10FBB"/>
    <w:multiLevelType w:val="hybridMultilevel"/>
    <w:tmpl w:val="CE5675D0"/>
    <w:lvl w:ilvl="0" w:tplc="2FDA4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18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4"/>
    <w:rsid w:val="00031DD4"/>
    <w:rsid w:val="00061A05"/>
    <w:rsid w:val="0007294F"/>
    <w:rsid w:val="001650CC"/>
    <w:rsid w:val="00236505"/>
    <w:rsid w:val="002F3E88"/>
    <w:rsid w:val="00375238"/>
    <w:rsid w:val="003B60A2"/>
    <w:rsid w:val="003D02DE"/>
    <w:rsid w:val="00631BD4"/>
    <w:rsid w:val="008B6B0E"/>
    <w:rsid w:val="00C93D42"/>
    <w:rsid w:val="00E04AEA"/>
    <w:rsid w:val="00F16DCE"/>
    <w:rsid w:val="00F40EB3"/>
    <w:rsid w:val="00FB00B6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41C9"/>
  <w15:chartTrackingRefBased/>
  <w15:docId w15:val="{559C2F67-66A9-437C-9C2D-734595B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A05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6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94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294F"/>
    <w:rPr>
      <w:color w:val="0000FF"/>
      <w:u w:val="single"/>
    </w:rPr>
  </w:style>
  <w:style w:type="paragraph" w:styleId="a6">
    <w:name w:val="caption"/>
    <w:basedOn w:val="a"/>
    <w:uiPriority w:val="99"/>
    <w:unhideWhenUsed/>
    <w:qFormat/>
    <w:rsid w:val="0007294F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uiPriority w:val="99"/>
    <w:rsid w:val="00072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1A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61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uiPriority w:val="99"/>
    <w:qFormat/>
    <w:rsid w:val="00061A05"/>
    <w:rPr>
      <w:rFonts w:cs="Times New Roman"/>
      <w:i/>
      <w:iCs/>
    </w:rPr>
  </w:style>
  <w:style w:type="paragraph" w:styleId="a8">
    <w:name w:val="List Paragraph"/>
    <w:aliases w:val="Абзац списка нумерация,List Paragraph"/>
    <w:basedOn w:val="a"/>
    <w:uiPriority w:val="34"/>
    <w:qFormat/>
    <w:rsid w:val="00061A05"/>
    <w:pPr>
      <w:ind w:left="720"/>
      <w:contextualSpacing/>
    </w:pPr>
  </w:style>
  <w:style w:type="paragraph" w:styleId="a9">
    <w:name w:val="header"/>
    <w:basedOn w:val="a"/>
    <w:link w:val="aa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1A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61A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61A05"/>
    <w:rPr>
      <w:color w:val="800080"/>
      <w:u w:val="single"/>
    </w:rPr>
  </w:style>
  <w:style w:type="paragraph" w:customStyle="1" w:styleId="ConsPlusNormal">
    <w:name w:val="ConsPlusNormal"/>
    <w:rsid w:val="00061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1A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61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F3E88"/>
  </w:style>
  <w:style w:type="character" w:customStyle="1" w:styleId="210">
    <w:name w:val="Заголовок 2 Знак1"/>
    <w:aliases w:val="H2 Знак1,&quot;Изумруд&quot; Знак1"/>
    <w:basedOn w:val="a0"/>
    <w:semiHidden/>
    <w:rsid w:val="002F3E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2F3E88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2F3E88"/>
    <w:pPr>
      <w:tabs>
        <w:tab w:val="left" w:pos="1980"/>
        <w:tab w:val="right" w:pos="10092"/>
      </w:tabs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2F3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2F3E88"/>
    <w:pPr>
      <w:tabs>
        <w:tab w:val="left" w:pos="1980"/>
        <w:tab w:val="right" w:pos="10092"/>
      </w:tabs>
      <w:jc w:val="both"/>
    </w:pPr>
  </w:style>
  <w:style w:type="character" w:customStyle="1" w:styleId="30">
    <w:name w:val="Основной текст 3 Знак"/>
    <w:basedOn w:val="a0"/>
    <w:link w:val="3"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F3E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semiHidden/>
    <w:unhideWhenUsed/>
    <w:rsid w:val="001650CC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165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3910</Words>
  <Characters>22293</Characters>
  <Application>Microsoft Office Word</Application>
  <DocSecurity>0</DocSecurity>
  <Lines>185</Lines>
  <Paragraphs>52</Paragraphs>
  <ScaleCrop>false</ScaleCrop>
  <Company/>
  <LinksUpToDate>false</LinksUpToDate>
  <CharactersWithSpaces>26151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2023-08-29T11:16:00Z</dcterms:created>
  <dcterms:modified xsi:type="dcterms:W3CDTF">2023-12-28T05:11:00Z</dcterms:modified>
</cp:coreProperties>
</file>