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09" w:rsidRDefault="00F27C09" w:rsidP="00F27C09">
      <w:pPr>
        <w:pStyle w:val="1"/>
        <w:keepNext w:val="0"/>
        <w:keepLines w:val="0"/>
        <w:numPr>
          <w:ilvl w:val="0"/>
          <w:numId w:val="1"/>
        </w:numPr>
        <w:tabs>
          <w:tab w:val="left" w:pos="2230"/>
        </w:tabs>
        <w:adjustRightInd/>
        <w:ind w:left="1241" w:right="125" w:firstLine="709"/>
        <w:jc w:val="center"/>
      </w:pPr>
      <w:bookmarkStart w:id="0" w:name="_GoBack"/>
      <w:r>
        <w:t>С 1 марта 2023 г. изменены требования к разжиганию костров на</w:t>
      </w:r>
      <w:r>
        <w:rPr>
          <w:spacing w:val="1"/>
        </w:rPr>
        <w:t xml:space="preserve"> </w:t>
      </w:r>
      <w:r>
        <w:t>приусадебных</w:t>
      </w:r>
      <w:r>
        <w:rPr>
          <w:spacing w:val="-1"/>
        </w:rPr>
        <w:t xml:space="preserve"> </w:t>
      </w:r>
      <w:r>
        <w:t>участках</w:t>
      </w:r>
      <w:bookmarkEnd w:id="0"/>
      <w:r>
        <w:t>.</w:t>
      </w:r>
    </w:p>
    <w:p w:rsidR="00F27C09" w:rsidRDefault="00F27C09" w:rsidP="00F27C09">
      <w:pPr>
        <w:pStyle w:val="a6"/>
        <w:ind w:left="1241" w:right="124" w:firstLine="709"/>
        <w:jc w:val="both"/>
      </w:pPr>
      <w:r>
        <w:t>Приготовление пищи на открытом огне на приусадебном участке 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Мангал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 метров</w:t>
      </w:r>
      <w:r>
        <w:rPr>
          <w:spacing w:val="-2"/>
        </w:rPr>
        <w:t xml:space="preserve"> </w:t>
      </w:r>
      <w:r>
        <w:t>от дома.</w:t>
      </w:r>
    </w:p>
    <w:p w:rsidR="00F27C09" w:rsidRDefault="00F27C09" w:rsidP="00F27C09">
      <w:pPr>
        <w:pStyle w:val="a6"/>
        <w:ind w:left="1241" w:right="124" w:firstLine="709"/>
        <w:jc w:val="both"/>
      </w:pPr>
      <w:r>
        <w:t>Сжигать сухую траву на индивидуальных земельных участках можно на</w:t>
      </w:r>
      <w:r>
        <w:rPr>
          <w:spacing w:val="1"/>
        </w:rPr>
        <w:t xml:space="preserve"> </w:t>
      </w:r>
      <w:r>
        <w:t>расстоянии не менее 15 метров от построек. При этом в 10 метрах от костра 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пожароопасного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t>о правилах</w:t>
      </w:r>
      <w:r>
        <w:rPr>
          <w:spacing w:val="-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безопасности.</w:t>
      </w:r>
    </w:p>
    <w:p w:rsidR="00F27C09" w:rsidRDefault="00F27C09" w:rsidP="00F27C09">
      <w:pPr>
        <w:pStyle w:val="a6"/>
        <w:ind w:left="1241" w:right="124" w:firstLine="709"/>
        <w:jc w:val="both"/>
      </w:pPr>
      <w:proofErr w:type="gramStart"/>
      <w:r>
        <w:t>Со дня схода снежного покрова до установления устойчивой дождливой</w:t>
      </w:r>
      <w:r>
        <w:rPr>
          <w:spacing w:val="1"/>
        </w:rPr>
        <w:t xml:space="preserve"> </w:t>
      </w:r>
      <w:r>
        <w:t>осенней погоды или образования снежного покрова запрещается: использовать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огонь;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горящие</w:t>
      </w:r>
      <w:r>
        <w:rPr>
          <w:spacing w:val="1"/>
        </w:rPr>
        <w:t xml:space="preserve"> </w:t>
      </w:r>
      <w:r>
        <w:t>спички,</w:t>
      </w:r>
      <w:r>
        <w:rPr>
          <w:spacing w:val="1"/>
        </w:rPr>
        <w:t xml:space="preserve"> </w:t>
      </w:r>
      <w:r>
        <w:t>окурки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горячую</w:t>
      </w:r>
      <w:r>
        <w:rPr>
          <w:spacing w:val="1"/>
        </w:rPr>
        <w:t xml:space="preserve"> </w:t>
      </w:r>
      <w:r>
        <w:t>золу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курительных трубок, стекло (стеклянные бутылки, банки и др.); применять при</w:t>
      </w:r>
      <w:r>
        <w:rPr>
          <w:spacing w:val="1"/>
        </w:rPr>
        <w:t xml:space="preserve"> </w:t>
      </w:r>
      <w:r>
        <w:t>охоте пыжи из горючих (способных самовозгораться, а также возгораться при</w:t>
      </w:r>
      <w:r>
        <w:rPr>
          <w:spacing w:val="1"/>
        </w:rPr>
        <w:t xml:space="preserve"> </w:t>
      </w:r>
      <w:r>
        <w:t>воздействии источника зажигания и самостоятельно гореть после его удаления)</w:t>
      </w:r>
      <w:r>
        <w:rPr>
          <w:spacing w:val="1"/>
        </w:rPr>
        <w:t xml:space="preserve"> </w:t>
      </w:r>
      <w:r>
        <w:t>или тлеющих материалов;</w:t>
      </w:r>
      <w:proofErr w:type="gramEnd"/>
      <w:r>
        <w:t xml:space="preserve"> оставлять промасленные или пропитанные бензином,</w:t>
      </w:r>
      <w:r>
        <w:rPr>
          <w:spacing w:val="-67"/>
        </w:rPr>
        <w:t xml:space="preserve"> </w:t>
      </w:r>
      <w:r>
        <w:t>керосином или иными горючими веществами материалы (бумагу, ткань, паклю,</w:t>
      </w:r>
      <w:r>
        <w:rPr>
          <w:spacing w:val="-67"/>
        </w:rPr>
        <w:t xml:space="preserve"> </w:t>
      </w:r>
      <w:r>
        <w:t>вату и другие горючие вещества) в не предусмотренных специально для этого</w:t>
      </w:r>
      <w:r>
        <w:rPr>
          <w:spacing w:val="1"/>
        </w:rPr>
        <w:t xml:space="preserve"> </w:t>
      </w:r>
      <w:r>
        <w:t>местах.</w:t>
      </w:r>
    </w:p>
    <w:p w:rsidR="00F27C09" w:rsidRDefault="00F27C09" w:rsidP="00F27C09">
      <w:pPr>
        <w:pStyle w:val="a6"/>
        <w:ind w:left="1241" w:right="124" w:firstLine="709"/>
        <w:jc w:val="both"/>
      </w:pPr>
      <w:proofErr w:type="gramStart"/>
      <w:r>
        <w:t>Граждане,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массивам,</w:t>
      </w:r>
      <w:r>
        <w:rPr>
          <w:spacing w:val="-5"/>
        </w:rPr>
        <w:t xml:space="preserve"> </w:t>
      </w:r>
      <w:r>
        <w:t>имеющие</w:t>
      </w:r>
      <w:r>
        <w:rPr>
          <w:spacing w:val="-5"/>
        </w:rPr>
        <w:t xml:space="preserve"> </w:t>
      </w:r>
      <w:r>
        <w:t>дачные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садовые</w:t>
      </w:r>
      <w:r>
        <w:rPr>
          <w:spacing w:val="-5"/>
        </w:rPr>
        <w:t xml:space="preserve"> </w:t>
      </w:r>
      <w:r>
        <w:t>участки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выкашивать</w:t>
      </w:r>
      <w:r>
        <w:rPr>
          <w:spacing w:val="1"/>
        </w:rPr>
        <w:t xml:space="preserve"> </w:t>
      </w:r>
      <w:r>
        <w:t>сухую</w:t>
      </w:r>
      <w:r>
        <w:rPr>
          <w:spacing w:val="1"/>
        </w:rPr>
        <w:t xml:space="preserve"> </w:t>
      </w:r>
      <w:r>
        <w:t>траву,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огня,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пожаротушения.</w:t>
      </w:r>
      <w:proofErr w:type="gramEnd"/>
    </w:p>
    <w:p w:rsidR="00F27C09" w:rsidRDefault="00F27C09" w:rsidP="00F27C09">
      <w:pPr>
        <w:pStyle w:val="a6"/>
        <w:ind w:left="1241" w:right="125" w:firstLine="709"/>
        <w:jc w:val="both"/>
      </w:pP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(ст.</w:t>
      </w:r>
      <w:r>
        <w:rPr>
          <w:spacing w:val="-6"/>
        </w:rPr>
        <w:t xml:space="preserve"> </w:t>
      </w:r>
      <w:r>
        <w:t>20.4</w:t>
      </w:r>
      <w:r>
        <w:rPr>
          <w:spacing w:val="-5"/>
        </w:rPr>
        <w:t xml:space="preserve"> </w:t>
      </w:r>
      <w:r>
        <w:t>КоАП</w:t>
      </w:r>
      <w:r>
        <w:rPr>
          <w:spacing w:val="-6"/>
        </w:rPr>
        <w:t xml:space="preserve"> </w:t>
      </w:r>
      <w:r>
        <w:t>РФ),</w:t>
      </w:r>
      <w:r>
        <w:rPr>
          <w:spacing w:val="-6"/>
        </w:rPr>
        <w:t xml:space="preserve"> </w:t>
      </w:r>
      <w:r>
        <w:t>наказание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</w:t>
      </w:r>
      <w:r>
        <w:rPr>
          <w:spacing w:val="-68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пожароопасного</w:t>
      </w:r>
      <w:r>
        <w:rPr>
          <w:spacing w:val="-1"/>
        </w:rPr>
        <w:t xml:space="preserve"> </w:t>
      </w:r>
      <w:r>
        <w:t>сезона</w:t>
      </w:r>
      <w:r>
        <w:rPr>
          <w:spacing w:val="-1"/>
        </w:rPr>
        <w:t xml:space="preserve"> </w:t>
      </w:r>
      <w:r>
        <w:t>многократно</w:t>
      </w:r>
      <w:r>
        <w:rPr>
          <w:spacing w:val="-2"/>
        </w:rPr>
        <w:t xml:space="preserve"> </w:t>
      </w:r>
      <w:r>
        <w:t>увеличивается.</w:t>
      </w:r>
    </w:p>
    <w:p w:rsidR="00F27C09" w:rsidRDefault="00F27C09" w:rsidP="00F27C09">
      <w:pPr>
        <w:pStyle w:val="a6"/>
        <w:ind w:left="1241" w:right="124"/>
        <w:jc w:val="both"/>
      </w:pPr>
      <w:r>
        <w:t>Так, в условиях особого противопожарного режима размер 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тысяч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</w:p>
    <w:p w:rsidR="00F27C09" w:rsidRDefault="00F27C09" w:rsidP="00F27C09">
      <w:pPr>
        <w:pStyle w:val="a6"/>
        <w:ind w:left="1241" w:right="125"/>
        <w:jc w:val="both"/>
      </w:pPr>
      <w:r>
        <w:t>30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 без образования юридического лица от 60 до 80 тысяч рублей, на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 от 400 до</w:t>
      </w:r>
      <w:r>
        <w:rPr>
          <w:spacing w:val="-1"/>
        </w:rPr>
        <w:t xml:space="preserve"> </w:t>
      </w:r>
      <w:r>
        <w:t>800 тысяч</w:t>
      </w:r>
      <w:r>
        <w:rPr>
          <w:spacing w:val="-1"/>
        </w:rPr>
        <w:t xml:space="preserve"> </w:t>
      </w:r>
      <w:r>
        <w:t>рублей.</w:t>
      </w:r>
    </w:p>
    <w:p w:rsidR="00F83BFE" w:rsidRDefault="00F83BFE"/>
    <w:sectPr w:rsidR="00F83BFE">
      <w:pgSz w:w="11910" w:h="16840"/>
      <w:pgMar w:top="1020" w:right="440" w:bottom="280" w:left="460" w:header="72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1B31"/>
    <w:multiLevelType w:val="hybridMultilevel"/>
    <w:tmpl w:val="D5EC650A"/>
    <w:lvl w:ilvl="0" w:tplc="9D821B1A">
      <w:start w:val="1"/>
      <w:numFmt w:val="decimal"/>
      <w:lvlText w:val="%1."/>
      <w:lvlJc w:val="left"/>
      <w:pPr>
        <w:ind w:left="107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EE78DE">
      <w:numFmt w:val="bullet"/>
      <w:lvlText w:val="•"/>
      <w:lvlJc w:val="left"/>
      <w:pPr>
        <w:ind w:left="1190" w:hanging="280"/>
      </w:pPr>
      <w:rPr>
        <w:rFonts w:hint="default"/>
        <w:lang w:val="ru-RU" w:eastAsia="en-US" w:bidi="ar-SA"/>
      </w:rPr>
    </w:lvl>
    <w:lvl w:ilvl="2" w:tplc="4DD2007C">
      <w:numFmt w:val="bullet"/>
      <w:lvlText w:val="•"/>
      <w:lvlJc w:val="left"/>
      <w:pPr>
        <w:ind w:left="2281" w:hanging="280"/>
      </w:pPr>
      <w:rPr>
        <w:rFonts w:hint="default"/>
        <w:lang w:val="ru-RU" w:eastAsia="en-US" w:bidi="ar-SA"/>
      </w:rPr>
    </w:lvl>
    <w:lvl w:ilvl="3" w:tplc="E69C8DD4">
      <w:numFmt w:val="bullet"/>
      <w:lvlText w:val="•"/>
      <w:lvlJc w:val="left"/>
      <w:pPr>
        <w:ind w:left="3371" w:hanging="280"/>
      </w:pPr>
      <w:rPr>
        <w:rFonts w:hint="default"/>
        <w:lang w:val="ru-RU" w:eastAsia="en-US" w:bidi="ar-SA"/>
      </w:rPr>
    </w:lvl>
    <w:lvl w:ilvl="4" w:tplc="8A80B7D4">
      <w:numFmt w:val="bullet"/>
      <w:lvlText w:val="•"/>
      <w:lvlJc w:val="left"/>
      <w:pPr>
        <w:ind w:left="4462" w:hanging="280"/>
      </w:pPr>
      <w:rPr>
        <w:rFonts w:hint="default"/>
        <w:lang w:val="ru-RU" w:eastAsia="en-US" w:bidi="ar-SA"/>
      </w:rPr>
    </w:lvl>
    <w:lvl w:ilvl="5" w:tplc="F6A0F5D2">
      <w:numFmt w:val="bullet"/>
      <w:lvlText w:val="•"/>
      <w:lvlJc w:val="left"/>
      <w:pPr>
        <w:ind w:left="5553" w:hanging="280"/>
      </w:pPr>
      <w:rPr>
        <w:rFonts w:hint="default"/>
        <w:lang w:val="ru-RU" w:eastAsia="en-US" w:bidi="ar-SA"/>
      </w:rPr>
    </w:lvl>
    <w:lvl w:ilvl="6" w:tplc="2CDA2788">
      <w:numFmt w:val="bullet"/>
      <w:lvlText w:val="•"/>
      <w:lvlJc w:val="left"/>
      <w:pPr>
        <w:ind w:left="6643" w:hanging="280"/>
      </w:pPr>
      <w:rPr>
        <w:rFonts w:hint="default"/>
        <w:lang w:val="ru-RU" w:eastAsia="en-US" w:bidi="ar-SA"/>
      </w:rPr>
    </w:lvl>
    <w:lvl w:ilvl="7" w:tplc="D0A610D4">
      <w:numFmt w:val="bullet"/>
      <w:lvlText w:val="•"/>
      <w:lvlJc w:val="left"/>
      <w:pPr>
        <w:ind w:left="7734" w:hanging="280"/>
      </w:pPr>
      <w:rPr>
        <w:rFonts w:hint="default"/>
        <w:lang w:val="ru-RU" w:eastAsia="en-US" w:bidi="ar-SA"/>
      </w:rPr>
    </w:lvl>
    <w:lvl w:ilvl="8" w:tplc="E188E274">
      <w:numFmt w:val="bullet"/>
      <w:lvlText w:val="•"/>
      <w:lvlJc w:val="left"/>
      <w:pPr>
        <w:ind w:left="882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B"/>
    <w:rsid w:val="0009400B"/>
    <w:rsid w:val="00DA553F"/>
    <w:rsid w:val="00F27C0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ody Text"/>
    <w:basedOn w:val="a"/>
    <w:link w:val="a7"/>
    <w:uiPriority w:val="1"/>
    <w:qFormat/>
    <w:rsid w:val="00F27C09"/>
    <w:pPr>
      <w:adjustRightInd/>
    </w:pPr>
    <w:rPr>
      <w:rFonts w:eastAsia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27C0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ody Text"/>
    <w:basedOn w:val="a"/>
    <w:link w:val="a7"/>
    <w:uiPriority w:val="1"/>
    <w:qFormat/>
    <w:rsid w:val="00F27C09"/>
    <w:pPr>
      <w:adjustRightInd/>
    </w:pPr>
    <w:rPr>
      <w:rFonts w:eastAsia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27C0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2023-04-07T05:49:00Z</dcterms:created>
  <dcterms:modified xsi:type="dcterms:W3CDTF">2023-04-07T05:50:00Z</dcterms:modified>
</cp:coreProperties>
</file>