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284" w:type="dxa"/>
        <w:tblLook w:val="04A0" w:firstRow="1" w:lastRow="0" w:firstColumn="1" w:lastColumn="0" w:noHBand="0" w:noVBand="1"/>
      </w:tblPr>
      <w:tblGrid>
        <w:gridCol w:w="3758"/>
        <w:gridCol w:w="1521"/>
        <w:gridCol w:w="4990"/>
      </w:tblGrid>
      <w:tr w:rsidR="00836787" w:rsidRPr="00836787" w:rsidTr="00836787">
        <w:trPr>
          <w:trHeight w:val="1468"/>
        </w:trPr>
        <w:tc>
          <w:tcPr>
            <w:tcW w:w="3758" w:type="dxa"/>
            <w:hideMark/>
          </w:tcPr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2D51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Pr="0083678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Урта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Карамалы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билə</w:t>
            </w:r>
            <w:proofErr w:type="gram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</w:t>
            </w:r>
            <w:proofErr w:type="gram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ə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Йəрмəĸəй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районы</w:t>
            </w:r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9BEF3F" wp14:editId="6F363D1E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256540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4pt,20.2pt" to="505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EpwUGTeAAAACg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Республиĸаhы</w:t>
            </w:r>
            <w:proofErr w:type="spellEnd"/>
          </w:p>
        </w:tc>
        <w:tc>
          <w:tcPr>
            <w:tcW w:w="1521" w:type="dxa"/>
          </w:tcPr>
          <w:p w:rsidR="00836787" w:rsidRPr="00836787" w:rsidRDefault="005F2D51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7B3A19F" wp14:editId="214C3924">
                  <wp:simplePos x="0" y="0"/>
                  <wp:positionH relativeFrom="column">
                    <wp:posOffset>198755</wp:posOffset>
                  </wp:positionH>
                  <wp:positionV relativeFrom="page">
                    <wp:posOffset>-365125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90" w:type="dxa"/>
          </w:tcPr>
          <w:p w:rsidR="00836787" w:rsidRPr="00836787" w:rsidRDefault="00836787" w:rsidP="005F2D51">
            <w:pPr>
              <w:spacing w:line="276" w:lineRule="auto"/>
              <w:ind w:left="1242" w:hanging="14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Среднекарамалинский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сельсовет</w:t>
            </w:r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муниципального района </w:t>
            </w:r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 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район</w:t>
            </w:r>
          </w:p>
          <w:p w:rsidR="00836787" w:rsidRPr="00836787" w:rsidRDefault="00836787" w:rsidP="00836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</w:t>
            </w:r>
            <w:r w:rsidR="005F2D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836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Республики Башкортостан</w:t>
            </w:r>
          </w:p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836787" w:rsidRPr="00836787" w:rsidRDefault="00836787" w:rsidP="00836787">
      <w:pPr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82"/>
        <w:gridCol w:w="1994"/>
        <w:gridCol w:w="3759"/>
      </w:tblGrid>
      <w:tr w:rsidR="005F2D51" w:rsidRPr="00836787" w:rsidTr="005F2D51">
        <w:trPr>
          <w:trHeight w:val="7"/>
        </w:trPr>
        <w:tc>
          <w:tcPr>
            <w:tcW w:w="4582" w:type="dxa"/>
            <w:hideMark/>
          </w:tcPr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hideMark/>
          </w:tcPr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9" w:type="dxa"/>
            <w:hideMark/>
          </w:tcPr>
          <w:p w:rsidR="00836787" w:rsidRPr="00836787" w:rsidRDefault="00836787" w:rsidP="00836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3678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36787" w:rsidRPr="00836787" w:rsidTr="005F2D51">
        <w:trPr>
          <w:trHeight w:val="56"/>
        </w:trPr>
        <w:tc>
          <w:tcPr>
            <w:tcW w:w="10335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0520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520"/>
            </w:tblGrid>
            <w:tr w:rsidR="00836787" w:rsidRPr="00836787" w:rsidTr="005F2D51">
              <w:trPr>
                <w:trHeight w:val="56"/>
              </w:trPr>
              <w:tc>
                <w:tcPr>
                  <w:tcW w:w="10520" w:type="dxa"/>
                  <w:shd w:val="clear" w:color="auto" w:fill="auto"/>
                  <w:hideMark/>
                </w:tcPr>
                <w:p w:rsidR="00836787" w:rsidRPr="00836787" w:rsidRDefault="00836787" w:rsidP="00836787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83678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Pr="0083678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КАРАР                                                                       </w:t>
                  </w:r>
                  <w:r w:rsidR="005F2D5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</w:t>
                  </w:r>
                  <w:r w:rsidRPr="0083678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836787" w:rsidRPr="00836787" w:rsidRDefault="00836787" w:rsidP="00836787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83678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«22» декабрь 2021 й.                       </w:t>
                  </w:r>
                  <w:r w:rsidR="005F2D5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3678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№ 51                           </w:t>
                  </w:r>
                  <w:r w:rsidR="005F2D5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3678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«22» декабря  2021 г.</w:t>
                  </w:r>
                </w:p>
              </w:tc>
            </w:tr>
          </w:tbl>
          <w:p w:rsidR="00836787" w:rsidRPr="00836787" w:rsidRDefault="00836787" w:rsidP="005F2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36787" w:rsidRPr="00836787" w:rsidRDefault="00836787" w:rsidP="00A02F1C">
      <w:pPr>
        <w:shd w:val="clear" w:color="auto" w:fill="FFFFFF"/>
        <w:spacing w:before="49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678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Pr="00836787">
        <w:rPr>
          <w:rFonts w:ascii="Times New Roman" w:hAnsi="Times New Roman" w:cs="Times New Roman"/>
          <w:b/>
          <w:bCs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36787">
        <w:rPr>
          <w:rFonts w:ascii="Times New Roman" w:hAnsi="Times New Roman" w:cs="Times New Roman"/>
          <w:b/>
          <w:bCs/>
          <w:sz w:val="26"/>
          <w:szCs w:val="26"/>
        </w:rPr>
        <w:t>Ермекеевский</w:t>
      </w:r>
      <w:proofErr w:type="spellEnd"/>
      <w:r w:rsidRPr="00836787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836787" w:rsidRPr="00836787" w:rsidRDefault="00836787" w:rsidP="00836787">
      <w:pPr>
        <w:shd w:val="clear" w:color="auto" w:fill="FFFFFF"/>
        <w:spacing w:line="317" w:lineRule="exact"/>
        <w:ind w:left="1306"/>
        <w:jc w:val="center"/>
        <w:rPr>
          <w:sz w:val="26"/>
          <w:szCs w:val="26"/>
        </w:rPr>
      </w:pPr>
    </w:p>
    <w:p w:rsidR="00836787" w:rsidRPr="00836787" w:rsidRDefault="00836787" w:rsidP="00A02F1C">
      <w:pPr>
        <w:widowControl/>
        <w:shd w:val="clear" w:color="auto" w:fill="FFFFFF"/>
        <w:autoSpaceDE/>
        <w:autoSpaceDN/>
        <w:adjustRightInd/>
        <w:spacing w:after="240"/>
        <w:ind w:right="-144" w:firstLine="851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>В соответствии со ст. 10 Федерального закона от 28 декабря 2009 г. № 381-ФЗ «Об основах государственного регулирования торговой деятельности в Российской Федерации»,  постановлением Правительство Республики Башкортостан  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14.07.2010. года № 296-з «О регулирования торговой деятельности в Республике Башкортостан</w:t>
      </w:r>
      <w:proofErr w:type="gramEnd"/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>», п. 18 ч. 1 ст. 15 Федерального </w:t>
      </w:r>
      <w:r w:rsidRPr="00836787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закона «Об общих принципах организации местного самоуправления в Российской </w:t>
      </w:r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Федерации» </w:t>
      </w:r>
      <w:proofErr w:type="gramStart"/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06.10.2003 года  № 131- ФЗ,                                                                                    </w:t>
      </w:r>
    </w:p>
    <w:p w:rsidR="00836787" w:rsidRPr="00836787" w:rsidRDefault="00836787" w:rsidP="003D1DD0">
      <w:pPr>
        <w:widowControl/>
        <w:shd w:val="clear" w:color="auto" w:fill="FFFFFF"/>
        <w:autoSpaceDE/>
        <w:autoSpaceDN/>
        <w:adjustRightInd/>
        <w:spacing w:after="240"/>
        <w:ind w:left="1416" w:right="45" w:firstLine="851"/>
        <w:outlineLvl w:val="1"/>
        <w:rPr>
          <w:rFonts w:eastAsia="Times New Roman"/>
          <w:sz w:val="26"/>
          <w:szCs w:val="26"/>
        </w:rPr>
      </w:pPr>
      <w:r w:rsidRPr="00836787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постановляю:</w:t>
      </w:r>
    </w:p>
    <w:p w:rsidR="00836787" w:rsidRPr="00836787" w:rsidRDefault="00836787" w:rsidP="00836787">
      <w:pPr>
        <w:shd w:val="clear" w:color="auto" w:fill="FFFFFF"/>
        <w:spacing w:line="317" w:lineRule="exact"/>
        <w:ind w:right="-16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787">
        <w:rPr>
          <w:rFonts w:ascii="Times New Roman" w:hAnsi="Times New Roman" w:cs="Times New Roman"/>
          <w:sz w:val="26"/>
          <w:szCs w:val="26"/>
        </w:rPr>
        <w:t xml:space="preserve">1. Признать утратившим силу постановление главы сельского поселения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сельсовет от 26.11.2021 года № 40 «Порядок разработки и утверждения схем размещения нестационарных торговых объектов на территории  </w:t>
      </w:r>
      <w:r w:rsidRPr="00836787">
        <w:rPr>
          <w:rFonts w:ascii="Times New Roman" w:hAnsi="Times New Roman" w:cs="Times New Roman"/>
          <w:spacing w:val="-1"/>
          <w:sz w:val="26"/>
          <w:szCs w:val="26"/>
        </w:rPr>
        <w:t xml:space="preserve">сельского поселения </w:t>
      </w:r>
      <w:proofErr w:type="spellStart"/>
      <w:r w:rsidRPr="00836787">
        <w:rPr>
          <w:rFonts w:ascii="Times New Roman" w:hAnsi="Times New Roman" w:cs="Times New Roman"/>
          <w:spacing w:val="-1"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Башкортостан».</w:t>
      </w:r>
    </w:p>
    <w:p w:rsidR="00836787" w:rsidRPr="00836787" w:rsidRDefault="00836787" w:rsidP="00836787">
      <w:pPr>
        <w:shd w:val="clear" w:color="auto" w:fill="FFFFFF"/>
        <w:spacing w:line="317" w:lineRule="exact"/>
        <w:ind w:right="-164" w:firstLine="851"/>
        <w:jc w:val="both"/>
        <w:rPr>
          <w:sz w:val="26"/>
          <w:szCs w:val="26"/>
        </w:rPr>
      </w:pPr>
      <w:r w:rsidRPr="00836787">
        <w:rPr>
          <w:rFonts w:ascii="Times New Roman" w:hAnsi="Times New Roman" w:cs="Times New Roman"/>
          <w:sz w:val="26"/>
          <w:szCs w:val="26"/>
        </w:rPr>
        <w:t xml:space="preserve">2.Утвердить схему размещения нестационарных торговых объектов на </w:t>
      </w:r>
      <w:r w:rsidRPr="00836787">
        <w:rPr>
          <w:rFonts w:ascii="Times New Roman" w:hAnsi="Times New Roman" w:cs="Times New Roman"/>
          <w:spacing w:val="-1"/>
          <w:sz w:val="26"/>
          <w:szCs w:val="26"/>
        </w:rPr>
        <w:t xml:space="preserve">территории сельского поселения </w:t>
      </w:r>
      <w:proofErr w:type="spellStart"/>
      <w:r w:rsidRPr="00836787">
        <w:rPr>
          <w:rFonts w:ascii="Times New Roman" w:hAnsi="Times New Roman" w:cs="Times New Roman"/>
          <w:spacing w:val="-1"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 1).</w:t>
      </w:r>
    </w:p>
    <w:p w:rsidR="00836787" w:rsidRPr="00836787" w:rsidRDefault="00836787" w:rsidP="00836787">
      <w:pPr>
        <w:shd w:val="clear" w:color="auto" w:fill="FFFFFF"/>
        <w:spacing w:line="317" w:lineRule="exact"/>
        <w:ind w:right="-164" w:firstLine="851"/>
        <w:jc w:val="both"/>
        <w:rPr>
          <w:sz w:val="26"/>
          <w:szCs w:val="26"/>
        </w:rPr>
      </w:pPr>
      <w:r w:rsidRPr="00836787">
        <w:rPr>
          <w:rFonts w:ascii="Times New Roman" w:hAnsi="Times New Roman" w:cs="Times New Roman"/>
          <w:spacing w:val="-2"/>
          <w:sz w:val="26"/>
          <w:szCs w:val="26"/>
        </w:rPr>
        <w:t xml:space="preserve">3. Настоящее постановление разместить на официальном сайте Администрации </w:t>
      </w:r>
      <w:r w:rsidRPr="0083678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6787">
        <w:rPr>
          <w:rFonts w:ascii="Times New Roman" w:hAnsi="Times New Roman" w:cs="Times New Roman"/>
          <w:spacing w:val="-1"/>
          <w:sz w:val="26"/>
          <w:szCs w:val="26"/>
        </w:rPr>
        <w:t>Ермекеевский</w:t>
      </w:r>
      <w:proofErr w:type="spellEnd"/>
      <w:r w:rsidRPr="00836787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 и обнародовать на информационных </w:t>
      </w:r>
      <w:r w:rsidRPr="00836787">
        <w:rPr>
          <w:rFonts w:ascii="Times New Roman" w:hAnsi="Times New Roman" w:cs="Times New Roman"/>
          <w:sz w:val="26"/>
          <w:szCs w:val="26"/>
        </w:rPr>
        <w:t xml:space="preserve">стендах в населенных пунктах сельского поселения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6787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8367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36787" w:rsidRDefault="00836787" w:rsidP="00836787">
      <w:pPr>
        <w:shd w:val="clear" w:color="auto" w:fill="FFFFFF"/>
        <w:spacing w:after="941" w:line="317" w:lineRule="exact"/>
        <w:ind w:right="-16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78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367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67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6787" w:rsidRDefault="00836787" w:rsidP="00A02F1C">
      <w:pPr>
        <w:shd w:val="clear" w:color="auto" w:fill="FFFFFF"/>
        <w:spacing w:after="941" w:line="276" w:lineRule="auto"/>
        <w:ind w:right="-16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Р.Б.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Галиуллин</w:t>
      </w:r>
      <w:proofErr w:type="spellEnd"/>
    </w:p>
    <w:p w:rsidR="00A02F1C" w:rsidRDefault="00A02F1C" w:rsidP="00A02F1C">
      <w:pPr>
        <w:shd w:val="clear" w:color="auto" w:fill="FFFFFF"/>
        <w:spacing w:after="941"/>
        <w:ind w:right="-16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1DD0" w:rsidRDefault="003D1DD0" w:rsidP="00836787">
      <w:pPr>
        <w:shd w:val="clear" w:color="auto" w:fill="FFFFFF"/>
        <w:spacing w:after="941" w:line="317" w:lineRule="exact"/>
        <w:ind w:right="-164" w:firstLine="851"/>
        <w:jc w:val="both"/>
        <w:rPr>
          <w:sz w:val="26"/>
          <w:szCs w:val="26"/>
        </w:rPr>
        <w:sectPr w:rsidR="003D1DD0" w:rsidSect="00836787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3D1DD0" w:rsidRDefault="003D1DD0" w:rsidP="003D1DD0">
      <w:pPr>
        <w:shd w:val="clear" w:color="auto" w:fill="FFFFFF"/>
        <w:spacing w:after="288" w:line="269" w:lineRule="exact"/>
        <w:ind w:left="11328"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от   22.12.2021 г.  № 51</w:t>
      </w:r>
    </w:p>
    <w:p w:rsidR="003D1DD0" w:rsidRPr="003D1DD0" w:rsidRDefault="003D1DD0" w:rsidP="003D1DD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1DD0" w:rsidRPr="003D1DD0" w:rsidRDefault="003D1DD0" w:rsidP="003D1DD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DD0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3D1DD0" w:rsidRPr="003D1DD0" w:rsidRDefault="003D1DD0" w:rsidP="003D1DD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3D1DD0" w:rsidRPr="003D1DD0" w:rsidRDefault="003D1DD0" w:rsidP="003D1DD0">
      <w:pPr>
        <w:widowControl/>
        <w:autoSpaceDE/>
        <w:autoSpaceDN/>
        <w:adjustRightInd/>
        <w:spacing w:after="200" w:line="276" w:lineRule="auto"/>
        <w:ind w:left="993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3D1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 нестационарных торговых объектов  на территории сельского поселения </w:t>
      </w:r>
      <w:proofErr w:type="spellStart"/>
      <w:r w:rsidRPr="003D1DD0">
        <w:rPr>
          <w:rFonts w:ascii="Times New Roman" w:eastAsia="Calibri" w:hAnsi="Times New Roman" w:cs="Times New Roman"/>
          <w:sz w:val="28"/>
          <w:szCs w:val="28"/>
          <w:lang w:eastAsia="en-US"/>
        </w:rPr>
        <w:t>Среднекарамалинский</w:t>
      </w:r>
      <w:proofErr w:type="spellEnd"/>
      <w:r w:rsidRPr="003D1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D1DD0">
        <w:rPr>
          <w:rFonts w:ascii="Times New Roman" w:eastAsia="Calibri" w:hAnsi="Times New Roman" w:cs="Times New Roman"/>
          <w:sz w:val="28"/>
          <w:szCs w:val="28"/>
          <w:lang w:eastAsia="en-US"/>
        </w:rPr>
        <w:t>Ермекеевский</w:t>
      </w:r>
      <w:proofErr w:type="spellEnd"/>
      <w:r w:rsidRPr="003D1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2256"/>
        <w:gridCol w:w="1873"/>
        <w:gridCol w:w="1985"/>
        <w:gridCol w:w="2551"/>
      </w:tblGrid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713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да/нет)</w:t>
            </w:r>
          </w:p>
        </w:tc>
      </w:tr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       2</w:t>
            </w: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     3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   4</w:t>
            </w:r>
          </w:p>
        </w:tc>
        <w:tc>
          <w:tcPr>
            <w:tcW w:w="1713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  5</w:t>
            </w:r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6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3D1DD0">
              <w:rPr>
                <w:rFonts w:ascii="Times New Roman" w:eastAsia="Times New Roman" w:hAnsi="Times New Roman" w:cs="Times New Roman"/>
              </w:rPr>
              <w:t xml:space="preserve">         7</w:t>
            </w:r>
          </w:p>
        </w:tc>
      </w:tr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Средние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Октябрьская 45</w:t>
            </w:r>
          </w:p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3D1DD0" w:rsidRPr="003D1DD0" w:rsidRDefault="00FD7531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Чапаева 29</w:t>
            </w: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3D1DD0" w:rsidRPr="003D1DD0" w:rsidRDefault="00FD7531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73</w:t>
            </w: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3D1DD0" w:rsidRPr="003D1DD0" w:rsidRDefault="00FD7531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1DD0" w:rsidRPr="003D1DD0" w:rsidTr="008F3DA0">
        <w:tc>
          <w:tcPr>
            <w:tcW w:w="709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37</w:t>
            </w:r>
          </w:p>
        </w:tc>
        <w:tc>
          <w:tcPr>
            <w:tcW w:w="1984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3D1DD0" w:rsidRPr="003D1DD0" w:rsidRDefault="00FD7531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3D1DD0" w:rsidRPr="003D1DD0" w:rsidRDefault="003D1DD0" w:rsidP="003D1DD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1DD0" w:rsidRPr="003D1DD0" w:rsidRDefault="003D1DD0" w:rsidP="003D1DD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D1DD0" w:rsidRPr="003D1DD0" w:rsidSect="00A1087F">
          <w:pgSz w:w="16834" w:h="11909" w:orient="landscape"/>
          <w:pgMar w:top="612" w:right="357" w:bottom="1491" w:left="652" w:header="720" w:footer="720" w:gutter="0"/>
          <w:cols w:space="60"/>
          <w:noEndnote/>
        </w:sectPr>
      </w:pPr>
    </w:p>
    <w:p w:rsidR="00836787" w:rsidRPr="00836787" w:rsidRDefault="00836787" w:rsidP="00836787">
      <w:pPr>
        <w:shd w:val="clear" w:color="auto" w:fill="FFFFFF"/>
        <w:spacing w:after="941" w:line="317" w:lineRule="exact"/>
        <w:ind w:right="-164" w:firstLine="851"/>
        <w:jc w:val="both"/>
        <w:rPr>
          <w:sz w:val="26"/>
          <w:szCs w:val="26"/>
        </w:rPr>
      </w:pPr>
    </w:p>
    <w:p w:rsidR="00F83BFE" w:rsidRPr="00836787" w:rsidRDefault="00F83BFE">
      <w:pPr>
        <w:rPr>
          <w:sz w:val="26"/>
          <w:szCs w:val="26"/>
        </w:rPr>
      </w:pPr>
    </w:p>
    <w:sectPr w:rsidR="00F83BFE" w:rsidRPr="00836787" w:rsidSect="003D1DD0">
      <w:pgSz w:w="16838" w:h="11906" w:orient="landscape"/>
      <w:pgMar w:top="851" w:right="23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5"/>
    <w:rsid w:val="003D1DD0"/>
    <w:rsid w:val="005F2D51"/>
    <w:rsid w:val="00836787"/>
    <w:rsid w:val="00A02F1C"/>
    <w:rsid w:val="00BF1445"/>
    <w:rsid w:val="00DA553F"/>
    <w:rsid w:val="00F83BFE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6"/>
    <w:uiPriority w:val="59"/>
    <w:rsid w:val="003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1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6"/>
    <w:uiPriority w:val="59"/>
    <w:rsid w:val="003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1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2021-12-24T06:55:00Z</cp:lastPrinted>
  <dcterms:created xsi:type="dcterms:W3CDTF">2021-12-24T06:36:00Z</dcterms:created>
  <dcterms:modified xsi:type="dcterms:W3CDTF">2022-03-11T05:11:00Z</dcterms:modified>
</cp:coreProperties>
</file>