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349"/>
        <w:gridCol w:w="236"/>
      </w:tblGrid>
      <w:tr w:rsidR="00996958" w:rsidRPr="00206DC4" w:rsidTr="00996958">
        <w:trPr>
          <w:trHeight w:val="3221"/>
        </w:trPr>
        <w:tc>
          <w:tcPr>
            <w:tcW w:w="10349" w:type="dxa"/>
            <w:shd w:val="clear" w:color="auto" w:fill="auto"/>
          </w:tcPr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2"/>
                <w:szCs w:val="22"/>
              </w:rPr>
            </w:pPr>
          </w:p>
          <w:tbl>
            <w:tblPr>
              <w:tblW w:w="10524" w:type="dxa"/>
              <w:tblInd w:w="1034" w:type="dxa"/>
              <w:tblLayout w:type="fixed"/>
              <w:tblLook w:val="04A0" w:firstRow="1" w:lastRow="0" w:firstColumn="1" w:lastColumn="0" w:noHBand="0" w:noVBand="1"/>
            </w:tblPr>
            <w:tblGrid>
              <w:gridCol w:w="4138"/>
              <w:gridCol w:w="1566"/>
              <w:gridCol w:w="4820"/>
            </w:tblGrid>
            <w:tr w:rsidR="00996958" w:rsidRPr="00206DC4" w:rsidTr="00996958">
              <w:trPr>
                <w:trHeight w:val="498"/>
              </w:trPr>
              <w:tc>
                <w:tcPr>
                  <w:tcW w:w="4138" w:type="dxa"/>
                  <w:hideMark/>
                </w:tcPr>
                <w:p w:rsidR="00996958" w:rsidRPr="00162DB3" w:rsidRDefault="00996958" w:rsidP="00E20018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ind w:right="-108"/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en-US"/>
                    </w:rPr>
                  </w:pPr>
                  <w:r w:rsidRPr="00162DB3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6E5B73" wp14:editId="7EB70418">
                            <wp:simplePos x="0" y="0"/>
                            <wp:positionH relativeFrom="margin">
                              <wp:posOffset>-1198434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6916700" cy="0"/>
                            <wp:effectExtent l="0" t="19050" r="17780" b="1905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916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 cap="flat" cmpd="thinThick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4.35pt,13.9pt" to="45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" strokecolor="windowText" strokeweight="3.25pt">
                            <v:stroke linestyle="thinThick"/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566" w:type="dxa"/>
                </w:tcPr>
                <w:p w:rsidR="00996958" w:rsidRPr="00162DB3" w:rsidRDefault="00996958" w:rsidP="00E20018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0" w:type="dxa"/>
                </w:tcPr>
                <w:p w:rsidR="00996958" w:rsidRPr="00162DB3" w:rsidRDefault="00996958" w:rsidP="00E20018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ind w:left="-108"/>
                    <w:jc w:val="center"/>
                    <w:rPr>
                      <w:rFonts w:eastAsia="Times New Roman" w:cs="Times New Roman"/>
                      <w:spacing w:val="-4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96958" w:rsidRPr="00206DC4" w:rsidTr="00996958">
              <w:trPr>
                <w:trHeight w:val="58"/>
              </w:trPr>
              <w:tc>
                <w:tcPr>
                  <w:tcW w:w="10524" w:type="dxa"/>
                  <w:gridSpan w:val="3"/>
                  <w:hideMark/>
                </w:tcPr>
                <w:p w:rsidR="00996958" w:rsidRPr="00162DB3" w:rsidRDefault="00996958" w:rsidP="00E20018">
                  <w:pPr>
                    <w:widowControl/>
                    <w:autoSpaceDE/>
                    <w:autoSpaceDN/>
                    <w:adjustRightInd/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958" w:rsidRPr="00162DB3" w:rsidRDefault="00996958" w:rsidP="00E20018">
            <w:pPr>
              <w:widowControl/>
              <w:autoSpaceDE/>
              <w:adjustRightInd/>
              <w:spacing w:before="20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ascii="Lucida Sans Unicode" w:eastAsia="Arial Unicode MS" w:hAnsi="Lucida Sans Unicode" w:cs="Lucida Sans Unicode"/>
                <w:b/>
                <w:caps/>
                <w:sz w:val="26"/>
                <w:szCs w:val="26"/>
              </w:rPr>
              <w:t xml:space="preserve">             </w:t>
            </w:r>
            <w:r w:rsidRPr="00162DB3">
              <w:rPr>
                <w:rFonts w:eastAsia="Arial Unicode MS" w:cs="Times New Roman"/>
                <w:b/>
                <w:bCs/>
                <w:caps/>
                <w:sz w:val="26"/>
                <w:szCs w:val="26"/>
              </w:rPr>
              <w:t>Ҡарар</w:t>
            </w:r>
            <w:r w:rsidRPr="00162DB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                        № 22/7 </w:t>
            </w:r>
            <w:r w:rsidRPr="00162DB3">
              <w:rPr>
                <w:rFonts w:eastAsia="Times New Roman" w:cs="Times New Roman"/>
                <w:bCs/>
                <w:sz w:val="26"/>
                <w:szCs w:val="26"/>
              </w:rPr>
              <w:t xml:space="preserve">                       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     </w:t>
            </w:r>
            <w:r w:rsidRPr="00162DB3">
              <w:rPr>
                <w:rFonts w:eastAsia="Times New Roman" w:cs="Times New Roman"/>
                <w:bCs/>
                <w:sz w:val="26"/>
                <w:szCs w:val="26"/>
              </w:rPr>
              <w:t xml:space="preserve">   </w:t>
            </w:r>
            <w:r w:rsidRPr="00162DB3">
              <w:rPr>
                <w:rFonts w:eastAsia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996958" w:rsidRPr="00162DB3" w:rsidRDefault="00996958" w:rsidP="00E20018">
            <w:pPr>
              <w:widowControl/>
              <w:autoSpaceDE/>
              <w:adjustRightInd/>
              <w:rPr>
                <w:rFonts w:eastAsia="Times New Roman" w:cs="Arial"/>
                <w:b/>
                <w:spacing w:val="3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16</w:t>
            </w:r>
            <w:r w:rsidRPr="00162DB3">
              <w:rPr>
                <w:rFonts w:eastAsia="Times New Roman" w:cs="Times New Roman"/>
                <w:b/>
                <w:sz w:val="26"/>
                <w:szCs w:val="26"/>
              </w:rPr>
              <w:t xml:space="preserve"> декабрь  2021 й.                                                         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  </w:t>
            </w:r>
            <w:r w:rsidRPr="00162DB3">
              <w:rPr>
                <w:rFonts w:eastAsia="Times New Roman" w:cs="Times New Roman"/>
                <w:b/>
                <w:sz w:val="26"/>
                <w:szCs w:val="26"/>
              </w:rPr>
              <w:t xml:space="preserve">16 декабря  2021 г. </w:t>
            </w:r>
            <w:r w:rsidRPr="00162DB3">
              <w:rPr>
                <w:rFonts w:eastAsia="Times New Roman" w:cs="Arial"/>
                <w:b/>
                <w:spacing w:val="3"/>
                <w:sz w:val="26"/>
                <w:szCs w:val="26"/>
              </w:rPr>
              <w:t> 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62DB3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_GoBack"/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 xml:space="preserve">О порядке и условиях распоряжения имуществом, включенным в перечень муниципального имущества сельского поселения </w:t>
            </w:r>
            <w:proofErr w:type="spellStart"/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>Среднекарамалинский</w:t>
            </w:r>
            <w:proofErr w:type="spellEnd"/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      </w:r>
            <w:r w:rsidRPr="00162DB3">
              <w:rPr>
                <w:rFonts w:eastAsia="Times New Roman" w:cs="Times New Roman"/>
                <w:b/>
                <w:color w:val="22252D"/>
                <w:sz w:val="26"/>
                <w:szCs w:val="26"/>
                <w:shd w:val="clear" w:color="auto" w:fill="FFFFFF"/>
              </w:rPr>
      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proofErr w:type="gramEnd"/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center"/>
              <w:rPr>
                <w:rFonts w:eastAsia="Arial Unicode MS" w:cs="Times New Roman"/>
                <w:b/>
                <w:sz w:val="26"/>
                <w:szCs w:val="26"/>
              </w:rPr>
            </w:pPr>
          </w:p>
          <w:bookmarkEnd w:id="0"/>
          <w:p w:rsidR="00996958" w:rsidRPr="00162DB3" w:rsidRDefault="00996958" w:rsidP="00E20018">
            <w:pPr>
              <w:widowControl/>
              <w:autoSpaceDE/>
              <w:autoSpaceDN/>
              <w:adjustRightInd/>
              <w:jc w:val="center"/>
              <w:rPr>
                <w:rFonts w:eastAsia="Arial Unicode MS" w:cs="Times New Roman"/>
                <w:b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, Совет муниципального района </w:t>
            </w:r>
            <w:proofErr w:type="spellStart"/>
            <w:r w:rsidRPr="00162DB3">
              <w:rPr>
                <w:rFonts w:eastAsia="Arial Unicode MS" w:cs="Times New Roman"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район Республики Башкортостан</w:t>
            </w:r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 xml:space="preserve"> 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>решил</w:t>
            </w:r>
            <w:r w:rsidRPr="00162DB3">
              <w:rPr>
                <w:rFonts w:eastAsia="Arial Unicode MS" w:cs="Times New Roman"/>
                <w:b/>
                <w:sz w:val="26"/>
                <w:szCs w:val="26"/>
              </w:rPr>
              <w:t>: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162DB3">
              <w:rPr>
                <w:rFonts w:eastAsia="Times New Roman" w:cs="Times New Roman"/>
                <w:sz w:val="26"/>
                <w:szCs w:val="26"/>
              </w:rPr>
              <w:t>Утвердить прилагаемое Положение о порядке и условиях распоряжения имуществом, включенным в Перечень муниципального имущества</w:t>
            </w:r>
            <w:r w:rsidRPr="00162DB3">
              <w:rPr>
                <w:sz w:val="26"/>
                <w:szCs w:val="26"/>
              </w:rPr>
              <w:t xml:space="preserve"> 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162DB3">
              <w:rPr>
                <w:rFonts w:eastAsia="Times New Roman" w:cs="Times New Roman"/>
                <w:sz w:val="26"/>
                <w:szCs w:val="26"/>
              </w:rPr>
              <w:t>Среднекарамалинский</w:t>
            </w:r>
            <w:proofErr w:type="spellEnd"/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сельсовет 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162DB3">
              <w:rPr>
                <w:rFonts w:eastAsia="Arial Unicode MS" w:cs="Times New Roman"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район Республики Башкортостан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162DB3">
              <w:rPr>
                <w:rFonts w:eastAsia="Times New Roman" w:cs="Times New Roman"/>
                <w:color w:val="22252D"/>
                <w:sz w:val="26"/>
                <w:szCs w:val="26"/>
                <w:shd w:val="clear" w:color="auto" w:fill="FFFFFF"/>
              </w:rPr>
              <w:t>и физическим лицам, не являющимся индивидуальными предпринимателями и применяющим специальный налоговый режим</w:t>
            </w:r>
            <w:proofErr w:type="gramEnd"/>
            <w:r w:rsidRPr="00162DB3">
              <w:rPr>
                <w:rFonts w:eastAsia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 «Налог на профессиональный доход»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162DB3">
              <w:rPr>
                <w:rFonts w:eastAsia="Times New Roman" w:cs="Times New Roman"/>
                <w:sz w:val="26"/>
                <w:szCs w:val="26"/>
              </w:rPr>
              <w:t>Определить Администрацию</w:t>
            </w:r>
            <w:r w:rsidRPr="00162DB3">
              <w:rPr>
                <w:sz w:val="26"/>
                <w:szCs w:val="26"/>
              </w:rPr>
              <w:t xml:space="preserve"> 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162DB3">
              <w:rPr>
                <w:rFonts w:eastAsia="Times New Roman" w:cs="Times New Roman"/>
                <w:sz w:val="26"/>
                <w:szCs w:val="26"/>
              </w:rPr>
              <w:t>Среднекарамалинский</w:t>
            </w:r>
            <w:proofErr w:type="spellEnd"/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сельсовет 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162DB3">
              <w:rPr>
                <w:rFonts w:eastAsia="Arial Unicode MS" w:cs="Times New Roman"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район Республики Башкортостан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уполномоченным органом 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муниципального района 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по распоряжению имуществом казны сельского поселения </w:t>
            </w:r>
            <w:proofErr w:type="spellStart"/>
            <w:r w:rsidRPr="00162DB3">
              <w:rPr>
                <w:rFonts w:eastAsia="Times New Roman" w:cs="Times New Roman"/>
                <w:sz w:val="26"/>
                <w:szCs w:val="26"/>
              </w:rPr>
              <w:t>Среднекарамалинский</w:t>
            </w:r>
            <w:proofErr w:type="spellEnd"/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сельсовет 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162DB3">
              <w:rPr>
                <w:rFonts w:eastAsia="Arial Unicode MS" w:cs="Times New Roman"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район Республики Башкортостан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162DB3">
              <w:rPr>
                <w:rFonts w:eastAsia="Times New Roman" w:cs="Times New Roman"/>
                <w:color w:val="22252D"/>
                <w:sz w:val="26"/>
                <w:szCs w:val="26"/>
                <w:shd w:val="clear" w:color="auto" w:fill="FFFFFF"/>
              </w:rPr>
              <w:t>и физическим</w:t>
            </w:r>
            <w:proofErr w:type="gramEnd"/>
            <w:r w:rsidRPr="00162DB3">
              <w:rPr>
                <w:rFonts w:eastAsia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3. </w:t>
            </w:r>
            <w:proofErr w:type="gramStart"/>
            <w:r w:rsidRPr="00162DB3">
              <w:rPr>
                <w:rFonts w:eastAsia="Times New Roman" w:cs="Times New Roman"/>
                <w:sz w:val="26"/>
                <w:szCs w:val="26"/>
              </w:rPr>
              <w:t>Признать утратившим силу решение Совета</w:t>
            </w:r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62DB3">
              <w:rPr>
                <w:rFonts w:eastAsia="Arial Unicode MS" w:cs="Times New Roman"/>
                <w:sz w:val="26"/>
                <w:szCs w:val="26"/>
              </w:rPr>
              <w:t>Среднекарамалинский</w:t>
            </w:r>
            <w:proofErr w:type="spell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62DB3">
              <w:rPr>
                <w:rFonts w:eastAsia="Arial Unicode MS" w:cs="Times New Roman"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район Республики Башкортостан от 19 декабря 2019 года №4/8  «</w:t>
            </w:r>
            <w:r w:rsidRPr="00162DB3">
              <w:rPr>
                <w:rFonts w:eastAsia="Times New Roman" w:cs="Times New Roman"/>
                <w:color w:val="000000"/>
                <w:spacing w:val="-2"/>
                <w:sz w:val="26"/>
                <w:szCs w:val="26"/>
                <w:shd w:val="clear" w:color="auto" w:fill="FFFFFF"/>
              </w:rPr>
              <w:t xml:space="preserve">О порядке и условиях распоряжения имуществом, включенным в перечень муниципального имущества сельского поселения </w:t>
            </w:r>
            <w:proofErr w:type="spellStart"/>
            <w:r w:rsidRPr="00162DB3">
              <w:rPr>
                <w:rFonts w:eastAsia="Times New Roman" w:cs="Times New Roman"/>
                <w:color w:val="000000"/>
                <w:spacing w:val="-2"/>
                <w:sz w:val="26"/>
                <w:szCs w:val="26"/>
                <w:shd w:val="clear" w:color="auto" w:fill="FFFFFF"/>
              </w:rPr>
              <w:t>Среднекарамалинский</w:t>
            </w:r>
            <w:proofErr w:type="spellEnd"/>
            <w:r w:rsidRPr="00162DB3">
              <w:rPr>
                <w:rFonts w:eastAsia="Times New Roman" w:cs="Times New Roman"/>
                <w:color w:val="000000"/>
                <w:spacing w:val="-2"/>
                <w:sz w:val="26"/>
                <w:szCs w:val="26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162DB3">
              <w:rPr>
                <w:rFonts w:eastAsia="Times New Roman" w:cs="Times New Roman"/>
                <w:color w:val="000000"/>
                <w:spacing w:val="-2"/>
                <w:sz w:val="26"/>
                <w:szCs w:val="26"/>
                <w:shd w:val="clear" w:color="auto" w:fill="FFFFFF"/>
              </w:rPr>
              <w:t>Ермекеевский</w:t>
            </w:r>
            <w:proofErr w:type="spellEnd"/>
            <w:r w:rsidRPr="00162DB3">
              <w:rPr>
                <w:rFonts w:eastAsia="Times New Roman" w:cs="Times New Roman"/>
                <w:color w:val="000000"/>
                <w:spacing w:val="-2"/>
                <w:sz w:val="26"/>
                <w:szCs w:val="26"/>
                <w:shd w:val="clear" w:color="auto" w:fill="FFFFFF"/>
              </w:rPr>
      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      </w:r>
            <w:proofErr w:type="gramEnd"/>
            <w:r w:rsidRPr="00162DB3">
              <w:rPr>
                <w:rFonts w:eastAsia="Times New Roman" w:cs="Times New Roman"/>
                <w:color w:val="000000"/>
                <w:spacing w:val="-2"/>
                <w:sz w:val="26"/>
                <w:szCs w:val="26"/>
                <w:shd w:val="clear" w:color="auto" w:fill="FFFFFF"/>
              </w:rPr>
              <w:t xml:space="preserve"> поддержки  субъектов малого и среднего предпринимательства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>».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b/>
                <w:sz w:val="26"/>
                <w:szCs w:val="26"/>
              </w:rPr>
            </w:pPr>
            <w:r w:rsidRPr="00162DB3">
              <w:rPr>
                <w:rFonts w:eastAsia="Arial Unicode MS" w:cs="Times New Roman"/>
                <w:sz w:val="26"/>
                <w:szCs w:val="26"/>
              </w:rPr>
              <w:lastRenderedPageBreak/>
              <w:t xml:space="preserve">4. </w:t>
            </w:r>
            <w:proofErr w:type="gramStart"/>
            <w:r w:rsidRPr="00162DB3">
              <w:rPr>
                <w:rFonts w:eastAsia="Arial Unicode MS" w:cs="Times New Roman"/>
                <w:sz w:val="26"/>
                <w:szCs w:val="26"/>
              </w:rPr>
              <w:t>Контроль за</w:t>
            </w:r>
            <w:proofErr w:type="gramEnd"/>
            <w:r w:rsidRPr="00162DB3">
              <w:rPr>
                <w:rFonts w:eastAsia="Arial Unicode MS" w:cs="Times New Roman"/>
                <w:sz w:val="26"/>
                <w:szCs w:val="26"/>
              </w:rPr>
              <w:t xml:space="preserve"> выполнением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(Алексеева В.О.).</w:t>
            </w:r>
          </w:p>
          <w:p w:rsidR="00996958" w:rsidRPr="00162DB3" w:rsidRDefault="00996958" w:rsidP="00E20018">
            <w:pPr>
              <w:widowControl/>
              <w:tabs>
                <w:tab w:val="left" w:pos="426"/>
                <w:tab w:val="left" w:pos="1620"/>
              </w:tabs>
              <w:autoSpaceDE/>
              <w:autoSpaceDN/>
              <w:adjustRightInd/>
              <w:jc w:val="both"/>
              <w:rPr>
                <w:rFonts w:eastAsia="Arial Unicode MS" w:cs="Times New Roman"/>
                <w:sz w:val="26"/>
                <w:szCs w:val="26"/>
              </w:rPr>
            </w:pPr>
            <w:r w:rsidRPr="00162DB3">
              <w:rPr>
                <w:rFonts w:eastAsia="Arial Unicode MS" w:cs="Times New Roman"/>
                <w:sz w:val="26"/>
                <w:szCs w:val="26"/>
              </w:rPr>
              <w:tab/>
              <w:t>5. Настоящее решение вступает в силу со дня подписания.</w:t>
            </w:r>
          </w:p>
          <w:p w:rsidR="00996958" w:rsidRPr="00162DB3" w:rsidRDefault="00996958" w:rsidP="00E20018">
            <w:pPr>
              <w:widowControl/>
              <w:tabs>
                <w:tab w:val="left" w:pos="426"/>
                <w:tab w:val="left" w:pos="1620"/>
              </w:tabs>
              <w:autoSpaceDE/>
              <w:autoSpaceDN/>
              <w:adjustRightInd/>
              <w:jc w:val="both"/>
              <w:rPr>
                <w:rFonts w:eastAsia="Arial Unicode MS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Глава сельского поселения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2DB3">
              <w:rPr>
                <w:rFonts w:eastAsia="Times New Roman" w:cs="Times New Roman"/>
                <w:sz w:val="26"/>
                <w:szCs w:val="26"/>
              </w:rPr>
              <w:t>Среднекарамалинский</w:t>
            </w:r>
            <w:proofErr w:type="spellEnd"/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сельсовет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2DB3">
              <w:rPr>
                <w:rFonts w:eastAsia="Times New Roman" w:cs="Times New Roman"/>
                <w:sz w:val="26"/>
                <w:szCs w:val="26"/>
              </w:rPr>
              <w:t>Ермекеевский</w:t>
            </w:r>
            <w:proofErr w:type="spellEnd"/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район</w:t>
            </w: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Республики Башкортостан                                                             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 w:rsidRPr="00162DB3">
              <w:rPr>
                <w:rFonts w:eastAsia="Times New Roman" w:cs="Times New Roman"/>
                <w:sz w:val="26"/>
                <w:szCs w:val="26"/>
              </w:rPr>
              <w:t xml:space="preserve">    Р.Б. </w:t>
            </w:r>
            <w:proofErr w:type="spellStart"/>
            <w:r w:rsidRPr="00162DB3">
              <w:rPr>
                <w:rFonts w:eastAsia="Times New Roman" w:cs="Times New Roman"/>
                <w:sz w:val="26"/>
                <w:szCs w:val="26"/>
              </w:rPr>
              <w:t>Галиуллин</w:t>
            </w:r>
            <w:proofErr w:type="spellEnd"/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Arial Unicode MS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162DB3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Приложение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</w:rPr>
              <w:t>Среднекарамалинский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</w:rPr>
              <w:t xml:space="preserve"> сельсовет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муниципального района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  <w:proofErr w:type="spellStart"/>
            <w:r w:rsidRPr="00206DC4">
              <w:rPr>
                <w:rFonts w:eastAsia="Arial Unicode MS" w:cs="Times New Roman"/>
                <w:sz w:val="24"/>
                <w:szCs w:val="24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</w:rPr>
              <w:t xml:space="preserve"> район 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Республики Башкортостан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от 16 декабря 2021 года  № 22/7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5137"/>
              <w:rPr>
                <w:rFonts w:eastAsia="Arial Unicode MS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4536"/>
              <w:rPr>
                <w:rFonts w:eastAsia="Arial Unicode MS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left="4536"/>
              <w:rPr>
                <w:rFonts w:eastAsia="Arial Unicode MS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ПОЛОЖЕНИЕ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6DC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 порядке и условиях распоряжения имуществом, включенном в перечень </w:t>
            </w:r>
            <w:r w:rsidRPr="00206DC4">
              <w:rPr>
                <w:rFonts w:eastAsia="Arial Unicode MS" w:cs="Times New Roman"/>
                <w:b/>
                <w:sz w:val="24"/>
                <w:szCs w:val="24"/>
              </w:rPr>
              <w:t xml:space="preserve">муниципального имущества сельского поселения </w:t>
            </w:r>
            <w:proofErr w:type="spellStart"/>
            <w:r w:rsidRPr="00206DC4">
              <w:rPr>
                <w:rFonts w:eastAsia="Arial Unicode MS" w:cs="Times New Roman"/>
                <w:b/>
                <w:sz w:val="24"/>
                <w:szCs w:val="24"/>
              </w:rPr>
              <w:t>Среднекарамалинский</w:t>
            </w:r>
            <w:proofErr w:type="spellEnd"/>
            <w:r w:rsidRPr="00206DC4">
              <w:rPr>
                <w:rFonts w:eastAsia="Arial Unicode MS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06DC4">
              <w:rPr>
                <w:rFonts w:eastAsia="Arial Unicode MS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b/>
                <w:sz w:val="24"/>
                <w:szCs w:val="24"/>
              </w:rPr>
      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      </w:r>
            <w:r w:rsidRPr="00206DC4">
              <w:rPr>
                <w:rFonts w:eastAsia="Times New Roman" w:cs="Times New Roman"/>
                <w:b/>
                <w:color w:val="22252D"/>
                <w:sz w:val="24"/>
                <w:szCs w:val="24"/>
                <w:shd w:val="clear" w:color="auto" w:fill="FFFFFF"/>
              </w:rPr>
      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6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1. Общие положения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1.1. Настоящее Положение устанавливает особенности: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- предоставления  в аренду имущества,  включенного в перечень муниципального имущества сельского поселения 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 и физическим лицам, не являющимся индивидуальными предпринимателями и применяющим специальный налоговый режим</w:t>
            </w:r>
            <w:proofErr w:type="gramEnd"/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 «Налог на профессиональный доход»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(далее - Перечень);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- применение льготных ставок арендой платы за имущество, включенное в Перечень.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1.2.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      </w:r>
            <w:r w:rsidRPr="00206DC4">
              <w:rPr>
                <w:rFonts w:eastAsia="Times New Roman" w:cs="Times New Roman"/>
                <w:b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частями 1 и 9 статьи 17 Федерального закона от 26 июля 2006 года  № 135-ФЗ № «О защите конкуренции» (далее - Закон о защите конкуренции), а в отношении земельных участков – подпунктом 12 пункта 2 статьи 39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ar-SA"/>
              </w:rPr>
              <w:t>6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Земельного кодекса Российской Федерации, а также иными актами земельного  законодательства Российской Федерации, предусматривающими возможность приобретения указанными лицами  в аренду земельных участков без проведения торгов.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1.3.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 в Российской Федерации», и организации, образующие инфраструктуру поддержки субъектов малого и 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>среднего предпринимательства, сведения о которых содержатся в едином реестре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(далее - Субъекты).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      </w:r>
            <w:r w:rsidRPr="00206DC4">
              <w:rPr>
                <w:rFonts w:eastAsia="Times New Roman" w:cs="Times New Roman"/>
                <w:b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из числа указанных в пункте 1.3 настоящего Положения.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2. Особенности предоставления имущества, включенного в Перечень (за исключением земельных участков)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2.1. Недвижимое имущество и движимое имущество, включенное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Перечень (далее - имущество), предоставляется в аренду: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а) Администрацией сельского поселения 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(далее – уполномоченный орган) – в  отношении имущества казны сельского поселения  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2.2. Предоставление в аренду имущества осуществляется: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2.2.1.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По результатам 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торгах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2.2.2. 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По заявлению Субъекта, имеющего право на предоставление имущества казны 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20 Закона о защите конкуренции.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2.3.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 даты поступления заявления (предложения) Субъекта о предоставлении имущества в аренду на торгах.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2.4.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Основанием для заключения договора аренды имущества, включенного в Перечень, без проведения торгов является решение Администрации сельского поселения 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2.5. Для заключения договора аренды муниципального имущества   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без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проведения торгов, Субъект подает в Администрацию сельского поселения 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заявление с приложением следующих документов: 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 xml:space="preserve">- для индивидуального предпринимателя и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</w:rPr>
      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      </w:r>
            <w:r w:rsidRPr="00206DC4">
              <w:rPr>
                <w:rFonts w:eastAsia="Times New Roman" w:cs="Times New Roman"/>
                <w:sz w:val="24"/>
                <w:szCs w:val="24"/>
              </w:rPr>
              <w:t xml:space="preserve"> - документы, удостоверяющие личность;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      </w:r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 постановке на учет 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самозанятого</w:t>
            </w:r>
            <w:proofErr w:type="spellEnd"/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 (КНД 1122035) – для физических лиц,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</w:rPr>
              <w:t>не являющихся индивидуальным предпринимателем и применяющих специальный налоговый режим «Налог на профессиональный доход»;</w:t>
            </w:r>
            <w:r w:rsidRPr="00206DC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6DC4">
              <w:rPr>
                <w:rFonts w:eastAsia="Times New Roman" w:cs="Times New Roman"/>
                <w:sz w:val="24"/>
                <w:szCs w:val="24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      </w:r>
            <w:proofErr w:type="gramStart"/>
            <w:r w:rsidRPr="00206DC4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 w:rsidRPr="00206DC4">
              <w:rPr>
                <w:rFonts w:eastAsia="Times New Roman" w:cs="Times New Roman"/>
                <w:sz w:val="24"/>
                <w:szCs w:val="24"/>
              </w:rPr>
      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 xml:space="preserve"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      </w:r>
            <w:r w:rsidRPr="00206DC4">
              <w:rPr>
                <w:rFonts w:eastAsia="Times New Roman" w:cs="Times New Roman"/>
                <w:sz w:val="24"/>
                <w:szCs w:val="24"/>
              </w:rPr>
              <w:lastRenderedPageBreak/>
              <w:t>юридического лица и для заявителя заключение договора или обеспечение его исполнения являются крупной сделкой;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>- перечень муниципального имущества, предполагаемого к передаче в аренду;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</w:r>
          </w:p>
          <w:p w:rsidR="00996958" w:rsidRPr="00206DC4" w:rsidRDefault="00996958" w:rsidP="00E20018">
            <w:pPr>
              <w:widowControl/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sz w:val="24"/>
                <w:szCs w:val="24"/>
              </w:rPr>
              <w:t>- опись представляемых документов.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2.8. Основанием для отказа в предоставлении муниципального имущества в аренду без проведения торгов являются: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- заявитель не является субъектом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ab/>
      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Отказ, содержащий основания для его подготовки, направляется Субъекту в течение срока, указанного в пункте 2.7. настоящего Порядка.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2.9. В проект договора аренды недвижимого имущества, в том числе,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включаются следующие условия с указанием на то, что они признаются сторонами существенными условиями договора: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2.9.2.  Об обязанности арендатора по проведению за свой счет текущего ремонта арендуемого объекта недвижимости;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>договора аренды не может превышать 3 лет;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2.9.7.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малого и среднего предпринимательства или организациям, образующим</w:t>
            </w:r>
            <w:proofErr w:type="gram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инфраструктуру поддержки  субъектов малого и среднего предпринимательства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и в случае если в субаренду предоставляется имущество, предусмотренное пунктом 14 части 1 статьи 17 Закона о защите конкуренции;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2.9.8.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      </w:r>
            <w:proofErr w:type="gramEnd"/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а) заявитель не является субъектом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>лицом,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б) заявитель является субъектом малого и среднего предпринимательства, в отношении которого не может оказываться муниципальная 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2.13.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В случае выявления факта использования имущества не по целевому назначению и (или) с нарушением  запретов, установленных частью 4 статьи 18 Федерального закона от 24.07.2007 № 209-ФЗ «О развитии малого и среднего предпринимательства в Российской 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>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 даты получения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такого предупреждения Субъектом.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2.14.  В случае неисполнения арендатором своих обязатель</w:t>
            </w:r>
            <w:proofErr w:type="gramStart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ств в ср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а) обращается в суд с требованием о прекращении права аренды муниципального имущества; 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Условием дачи указанного согласия является соответствие условий предоставления имущества настоящему Порядку.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sz w:val="24"/>
                <w:szCs w:val="24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996958" w:rsidRPr="00206DC4" w:rsidRDefault="00996958" w:rsidP="00E20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3.1. </w:t>
            </w:r>
            <w:proofErr w:type="gram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При заключении с субъектами малого и среднего предпринимательства и 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физическими лицами, не являющимися индивидуальными предпринимателями и применяющие специальный налоговый  режим «Налог на профессиональный доход»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договоров аренды в отношении муниципального имущества</w:t>
            </w:r>
            <w:r w:rsidRPr="00206DC4">
              <w:rPr>
                <w:sz w:val="24"/>
                <w:szCs w:val="24"/>
              </w:rPr>
              <w:t xml:space="preserve">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 арендная плата вносится в следующем порядке: </w:t>
            </w:r>
            <w:proofErr w:type="gramEnd"/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ab/>
              <w:t>- в первый год аренды – 40 процентов от размера  арендной платы (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</w:rPr>
              <w:t>Кн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</w:rPr>
              <w:t>=0,4);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- во второй год аренды – 60 процентов от размера  арендной платы (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</w:rPr>
              <w:t>Кн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</w:rPr>
              <w:t>=0,6);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- в третий год аренды – 80 процентов от размера  арендной платы (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</w:rPr>
              <w:t>Кн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</w:rPr>
              <w:t>=0,8);</w:t>
            </w:r>
          </w:p>
          <w:p w:rsidR="00996958" w:rsidRPr="00206DC4" w:rsidRDefault="00996958" w:rsidP="00E20018">
            <w:pPr>
              <w:widowControl/>
              <w:autoSpaceDE/>
              <w:autoSpaceDN/>
              <w:adjustRightInd/>
              <w:ind w:firstLine="454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206DC4">
              <w:rPr>
                <w:rFonts w:eastAsia="Arial Unicode MS" w:cs="Times New Roman"/>
                <w:sz w:val="24"/>
                <w:szCs w:val="24"/>
              </w:rPr>
              <w:t>- в четвертый год аренды и далее  – 100 процентов от размера  арендной платы (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</w:rPr>
              <w:t>Кн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</w:rPr>
              <w:t>=1).</w:t>
            </w:r>
          </w:p>
          <w:p w:rsidR="00996958" w:rsidRPr="00206DC4" w:rsidRDefault="00996958" w:rsidP="00E2001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      </w:r>
          </w:p>
          <w:p w:rsidR="00996958" w:rsidRPr="00206DC4" w:rsidRDefault="00996958" w:rsidP="00E2001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3.2.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Для подтверждения  права на получение льгот при предоставлении  имущества без проведения торгов Субъект одновременно с заявлением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о предоставлении имущества представляет документы, указанные в пункте 2.5 Порядка. 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договора аренды условий, при соблюдении которых они применяются,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 даты установления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факта, соответствующего нарушения.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3.5.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отношении имущества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закрепленного на праве хозяйственного ведения 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206DC4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и согласие органа местного самоуправления, осуществляющего полномочия собственника такого имущества, применение указанных условий.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4. 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4.1. Земельные участки, включенные в Перечень, предоставляются в аренду Администрацией сельского поселения </w:t>
            </w:r>
            <w:proofErr w:type="spell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(далее - уполномоченный орган). 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4.2. Предоставление  в аренду земельных участков, включенных в Перечень, осуществляется в соответствии с положением главы 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val="en-US" w:eastAsia="ar-SA"/>
              </w:rPr>
              <w:t>V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.1. Земельного кодекса Российской Федерации: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4.2.1.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 xml:space="preserve">12 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Земельного кодекса Российской Федерации;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6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 4.3.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случае, указанном в пункте 4.2.1.  настоящего 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том числе публикует на официальном сайте Российской Федерации для размещения информации о проведении </w:t>
            </w:r>
            <w:r w:rsidRPr="00206D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торгов </w:t>
            </w:r>
            <w:hyperlink r:id="rId6" w:history="1">
              <w:r w:rsidRPr="00206DC4">
                <w:rPr>
                  <w:rFonts w:eastAsia="Times New Roman" w:cs="Times New Roman"/>
                  <w:sz w:val="24"/>
                  <w:szCs w:val="24"/>
                  <w:lang w:eastAsia="ar-SA"/>
                </w:rPr>
                <w:t>www.torgi.gov.ru</w:t>
              </w:r>
            </w:hyperlink>
            <w:r w:rsidRPr="00206D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извещение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о проведение аукциона на право заключения договора аренды в отношении испрашиваемого земельного участка.</w:t>
            </w:r>
          </w:p>
          <w:p w:rsidR="00996958" w:rsidRPr="00206DC4" w:rsidRDefault="00996958" w:rsidP="00E20018">
            <w:pPr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4.4. Извещение о проведен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ии ау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кциона должно содержать сведения о льготах по арендной плате в отношении земельного участка, включенного в перечень, установленный Решением Совета  сельского поселения </w:t>
            </w:r>
            <w:proofErr w:type="spell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Среднекарамалинский</w:t>
            </w:r>
            <w:proofErr w:type="spell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сельсовет </w:t>
            </w:r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206DC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район Республики Башкортостан. 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4.5. В извещение, о проведен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ии ау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кциона, а также в аукционную документацию, помимо сведений, указанных в пункте 21 статьи 39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11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Земельного кодекса Российской Федерации, включается следующая информация: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единого реестра субъектов малого и среднего предпринимательства, ведение которого осуществляется в соответствии с </w:t>
            </w:r>
            <w:r w:rsidRPr="00206D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      </w:r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 - документ</w:t>
            </w:r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, </w:t>
            </w:r>
            <w:r w:rsidRPr="00206DC4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подтверждающий</w:t>
            </w:r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самозанятость</w:t>
            </w:r>
            <w:proofErr w:type="spellEnd"/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 – справку о</w:t>
            </w:r>
            <w:proofErr w:type="gramEnd"/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постановке на учет </w:t>
            </w:r>
            <w:proofErr w:type="spellStart"/>
            <w:r w:rsidRPr="00206DC4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самозанятого</w:t>
            </w:r>
            <w:proofErr w:type="spellEnd"/>
            <w:r w:rsidRPr="00206DC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 (КНД 1122035) (Письмо ФНС от 05.06.2019 N СД-4-3/10848)</w:t>
            </w:r>
            <w:r w:rsidRPr="00206DC4">
              <w:rPr>
                <w:rFonts w:eastAsia="Times New Roman" w:cs="Times New Roman"/>
                <w:sz w:val="24"/>
                <w:szCs w:val="24"/>
                <w:lang w:eastAsia="ar-SA"/>
              </w:rPr>
              <w:t>».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4.6. Поступившее уполномоченному органу заявление о предоставлении земельного участка без проведения аукциона, либо заявление о проведен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ии  ау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8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Земельного кодекса Российской Федерации и другими положениями земельного законодательства Российской Федерации;</w:t>
            </w:r>
          </w:p>
          <w:p w:rsidR="00996958" w:rsidRPr="00206DC4" w:rsidRDefault="00996958" w:rsidP="00996958">
            <w:pPr>
              <w:widowControl/>
              <w:suppressAutoHyphens/>
              <w:autoSpaceDE/>
              <w:autoSpaceDN/>
              <w:adjustRightInd/>
              <w:spacing w:line="27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 даты установления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факта нарушения указанных условий;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4.8.5. </w:t>
            </w:r>
            <w:proofErr w:type="gramStart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</w:t>
            </w:r>
            <w:proofErr w:type="gramEnd"/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      </w:r>
            <w:r w:rsidRPr="00206DC4">
              <w:rPr>
                <w:rFonts w:eastAsia="Times New Roman" w:cs="Times New Roman"/>
                <w:color w:val="22252D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      </w:r>
          </w:p>
          <w:p w:rsidR="00996958" w:rsidRPr="00206DC4" w:rsidRDefault="00996958" w:rsidP="00E20018">
            <w:pPr>
              <w:widowControl/>
              <w:suppressAutoHyphens/>
              <w:autoSpaceDE/>
              <w:autoSpaceDN/>
              <w:adjustRightInd/>
              <w:spacing w:line="270" w:lineRule="atLeast"/>
              <w:ind w:firstLine="709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6DC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      </w:r>
          </w:p>
          <w:p w:rsidR="00996958" w:rsidRPr="00206DC4" w:rsidRDefault="00996958" w:rsidP="00E2001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6958" w:rsidRPr="00206DC4" w:rsidRDefault="00996958" w:rsidP="00E20018">
            <w:pPr>
              <w:rPr>
                <w:rFonts w:eastAsia="Times New Roman" w:cs="Times New Roman"/>
                <w:sz w:val="24"/>
                <w:szCs w:val="24"/>
              </w:rPr>
            </w:pPr>
            <w:r w:rsidRPr="00206DC4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996958" w:rsidRPr="00206DC4" w:rsidRDefault="00996958" w:rsidP="00E20018">
            <w:pPr>
              <w:ind w:left="-6754" w:firstLine="6754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96958" w:rsidRPr="00206DC4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4"/>
          <w:szCs w:val="24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996958">
      <w:pPr>
        <w:widowControl/>
        <w:autoSpaceDE/>
        <w:adjustRightInd/>
        <w:ind w:left="-142" w:hanging="142"/>
        <w:jc w:val="center"/>
        <w:rPr>
          <w:rFonts w:eastAsia="Times New Roman" w:cs="Times New Roman"/>
          <w:b/>
          <w:sz w:val="28"/>
          <w:szCs w:val="28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p w:rsidR="00996958" w:rsidRDefault="00996958" w:rsidP="00BE16B3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4"/>
          <w:szCs w:val="24"/>
        </w:rPr>
      </w:pPr>
    </w:p>
    <w:sectPr w:rsidR="009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2165D5"/>
    <w:multiLevelType w:val="multilevel"/>
    <w:tmpl w:val="CBA653F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A43E8"/>
    <w:multiLevelType w:val="multilevel"/>
    <w:tmpl w:val="B58AF44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32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8"/>
  </w:num>
  <w:num w:numId="14">
    <w:abstractNumId w:val="11"/>
  </w:num>
  <w:num w:numId="15">
    <w:abstractNumId w:val="25"/>
  </w:num>
  <w:num w:numId="16">
    <w:abstractNumId w:val="15"/>
  </w:num>
  <w:num w:numId="17">
    <w:abstractNumId w:val="36"/>
  </w:num>
  <w:num w:numId="18">
    <w:abstractNumId w:val="10"/>
  </w:num>
  <w:num w:numId="1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4"/>
  </w:num>
  <w:num w:numId="23">
    <w:abstractNumId w:val="8"/>
  </w:num>
  <w:num w:numId="24">
    <w:abstractNumId w:val="22"/>
  </w:num>
  <w:num w:numId="25">
    <w:abstractNumId w:val="39"/>
  </w:num>
  <w:num w:numId="26">
    <w:abstractNumId w:val="31"/>
  </w:num>
  <w:num w:numId="27">
    <w:abstractNumId w:val="35"/>
  </w:num>
  <w:num w:numId="28">
    <w:abstractNumId w:val="19"/>
  </w:num>
  <w:num w:numId="29">
    <w:abstractNumId w:val="34"/>
  </w:num>
  <w:num w:numId="30">
    <w:abstractNumId w:val="28"/>
  </w:num>
  <w:num w:numId="31">
    <w:abstractNumId w:val="14"/>
  </w:num>
  <w:num w:numId="32">
    <w:abstractNumId w:val="23"/>
  </w:num>
  <w:num w:numId="33">
    <w:abstractNumId w:val="30"/>
  </w:num>
  <w:num w:numId="34">
    <w:abstractNumId w:val="16"/>
  </w:num>
  <w:num w:numId="35">
    <w:abstractNumId w:val="33"/>
  </w:num>
  <w:num w:numId="36">
    <w:abstractNumId w:val="29"/>
  </w:num>
  <w:num w:numId="37">
    <w:abstractNumId w:val="32"/>
  </w:num>
  <w:num w:numId="38">
    <w:abstractNumId w:val="7"/>
  </w:num>
  <w:num w:numId="39">
    <w:abstractNumId w:val="37"/>
  </w:num>
  <w:num w:numId="40">
    <w:abstractNumId w:val="17"/>
  </w:num>
  <w:num w:numId="41">
    <w:abstractNumId w:val="2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D"/>
    <w:rsid w:val="00996958"/>
    <w:rsid w:val="00A06BBB"/>
    <w:rsid w:val="00BE16B3"/>
    <w:rsid w:val="00DA553F"/>
    <w:rsid w:val="00E85A1D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06BBB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A0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0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0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06B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06BBB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06B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06BB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6BB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BB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6B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06BBB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8">
    <w:name w:val="Основной текст Знак"/>
    <w:basedOn w:val="a0"/>
    <w:link w:val="a7"/>
    <w:rsid w:val="00A06B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A06BBB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06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06BB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6BB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6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06BBB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06BBB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header"/>
    <w:basedOn w:val="a"/>
    <w:link w:val="af0"/>
    <w:uiPriority w:val="99"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A06BBB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paragraph" w:styleId="af1">
    <w:name w:val="Normal (Web)"/>
    <w:basedOn w:val="a"/>
    <w:unhideWhenUsed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06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A06BBB"/>
  </w:style>
  <w:style w:type="table" w:customStyle="1" w:styleId="13">
    <w:name w:val="Сетка таблицы1"/>
    <w:basedOn w:val="a1"/>
    <w:next w:val="ab"/>
    <w:uiPriority w:val="59"/>
    <w:rsid w:val="00A06BBB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nhideWhenUsed/>
    <w:rsid w:val="00A06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6BBB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A06B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06BB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6BBB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rsid w:val="00A06B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footnote text"/>
    <w:basedOn w:val="a"/>
    <w:link w:val="15"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3">
    <w:name w:val="Текст сноски Знак"/>
    <w:basedOn w:val="a0"/>
    <w:uiPriority w:val="99"/>
    <w:semiHidden/>
    <w:rsid w:val="00A06BB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2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af4"/>
    <w:uiPriority w:val="99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06BBB"/>
    <w:rPr>
      <w:vertAlign w:val="superscript"/>
    </w:rPr>
  </w:style>
  <w:style w:type="paragraph" w:customStyle="1" w:styleId="s16">
    <w:name w:val="s_16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A06BBB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A06B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A06BBB"/>
    <w:rPr>
      <w:strike w:val="0"/>
      <w:dstrike w:val="0"/>
      <w:color w:val="008000"/>
      <w:u w:val="none"/>
      <w:effect w:val="none"/>
    </w:rPr>
  </w:style>
  <w:style w:type="character" w:customStyle="1" w:styleId="a5">
    <w:name w:val="Без интервала Знак"/>
    <w:basedOn w:val="a0"/>
    <w:link w:val="a4"/>
    <w:locked/>
    <w:rsid w:val="00A06BBB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33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06BBB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6BBB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A06B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6BBB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A06BBB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A06BB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A06BB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6BBB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06BBB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A0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0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0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06B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06BBB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06B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06BB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6BB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BB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6B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06BBB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8">
    <w:name w:val="Основной текст Знак"/>
    <w:basedOn w:val="a0"/>
    <w:link w:val="a7"/>
    <w:rsid w:val="00A06B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A06BBB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06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06BB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6BB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6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06BBB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06BBB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header"/>
    <w:basedOn w:val="a"/>
    <w:link w:val="af0"/>
    <w:uiPriority w:val="99"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A06BBB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paragraph" w:styleId="af1">
    <w:name w:val="Normal (Web)"/>
    <w:basedOn w:val="a"/>
    <w:unhideWhenUsed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06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A06BBB"/>
  </w:style>
  <w:style w:type="table" w:customStyle="1" w:styleId="13">
    <w:name w:val="Сетка таблицы1"/>
    <w:basedOn w:val="a1"/>
    <w:next w:val="ab"/>
    <w:uiPriority w:val="59"/>
    <w:rsid w:val="00A06BBB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nhideWhenUsed/>
    <w:rsid w:val="00A06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6BBB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A06B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06BB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6BBB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rsid w:val="00A06B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footnote text"/>
    <w:basedOn w:val="a"/>
    <w:link w:val="15"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3">
    <w:name w:val="Текст сноски Знак"/>
    <w:basedOn w:val="a0"/>
    <w:uiPriority w:val="99"/>
    <w:semiHidden/>
    <w:rsid w:val="00A06BB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2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af4"/>
    <w:uiPriority w:val="99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06BBB"/>
    <w:rPr>
      <w:vertAlign w:val="superscript"/>
    </w:rPr>
  </w:style>
  <w:style w:type="paragraph" w:customStyle="1" w:styleId="s16">
    <w:name w:val="s_16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A06BBB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A06B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A06BBB"/>
    <w:rPr>
      <w:strike w:val="0"/>
      <w:dstrike w:val="0"/>
      <w:color w:val="008000"/>
      <w:u w:val="none"/>
      <w:effect w:val="none"/>
    </w:rPr>
  </w:style>
  <w:style w:type="character" w:customStyle="1" w:styleId="a5">
    <w:name w:val="Без интервала Знак"/>
    <w:basedOn w:val="a0"/>
    <w:link w:val="a4"/>
    <w:locked/>
    <w:rsid w:val="00A06BBB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33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06BBB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6BBB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A06B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6BBB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A06BBB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A06BB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A06BB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6BBB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4978</Words>
  <Characters>28381</Characters>
  <Application>Microsoft Office Word</Application>
  <DocSecurity>0</DocSecurity>
  <Lines>236</Lines>
  <Paragraphs>66</Paragraphs>
  <ScaleCrop>false</ScaleCrop>
  <Company/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2021-12-30T09:42:00Z</dcterms:created>
  <dcterms:modified xsi:type="dcterms:W3CDTF">2021-12-30T09:55:00Z</dcterms:modified>
</cp:coreProperties>
</file>