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88" w:rsidRDefault="002C7E88" w:rsidP="002C7E88">
      <w:pPr>
        <w:autoSpaceDE w:val="0"/>
        <w:autoSpaceDN w:val="0"/>
        <w:adjustRightInd w:val="0"/>
        <w:rPr>
          <w:rFonts w:ascii="Lucida Sans Unicode" w:eastAsia="Arial Unicode MS" w:hAnsi="Lucida Sans Unicode" w:cs="Arial"/>
          <w:b/>
          <w:bCs/>
          <w:cap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Arial"/>
          <w:b/>
          <w:bCs/>
          <w:cap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>
        <w:rPr>
          <w:rFonts w:ascii="Lucida Sans Unicode" w:eastAsia="Arial Unicode MS" w:hAnsi="Lucida Sans Unicode" w:cs="Arial"/>
          <w:b/>
          <w:bCs/>
          <w:cap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 w:cs="Arial"/>
          <w:b/>
          <w:bCs/>
          <w:cap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bCs/>
          <w:cap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  </w:t>
      </w:r>
      <w:r>
        <w:rPr>
          <w:rFonts w:ascii="Lucida Sans Unicode" w:eastAsia="Arial Unicode MS" w:hAnsi="Lucida Sans Unicode" w:cs="Arial"/>
          <w:b/>
          <w:bCs/>
          <w:cap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 поселения</w:t>
      </w:r>
    </w:p>
    <w:p w:rsidR="002C7E88" w:rsidRDefault="002C7E88" w:rsidP="002C7E88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Среднекарамалинский сельсовет</w:t>
      </w:r>
    </w:p>
    <w:p w:rsidR="002C7E88" w:rsidRDefault="002C7E88" w:rsidP="002C7E88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</w:t>
      </w:r>
    </w:p>
    <w:p w:rsidR="002C7E88" w:rsidRDefault="002C7E88" w:rsidP="002C7E88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АРАМАЛЫ ауыл Советы                                                                            Ермекеевский район</w:t>
      </w:r>
    </w:p>
    <w:p w:rsidR="002C7E88" w:rsidRDefault="002C7E88" w:rsidP="002C7E88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Республики Башкортостан</w:t>
      </w:r>
    </w:p>
    <w:p w:rsidR="002C7E88" w:rsidRDefault="002C7E88" w:rsidP="002C7E88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452183,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452183,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2C7E88" w:rsidRDefault="002C7E88" w:rsidP="002C7E88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30, тел. 2-58-17                                                    ул. Чапаева, д. 30, тел. 2-58-17 </w:t>
      </w:r>
    </w:p>
    <w:p w:rsidR="002C7E88" w:rsidRDefault="002C7E88" w:rsidP="002C7E88">
      <w:pPr>
        <w:rPr>
          <w:sz w:val="20"/>
        </w:rPr>
      </w:pPr>
      <w:r>
        <w:rPr>
          <w:rFonts w:ascii="Lucida Sans Unicode" w:hAnsi="Lucida Sans Unicode"/>
          <w:sz w:val="18"/>
        </w:rPr>
        <w:t xml:space="preserve">                        </w:t>
      </w:r>
      <w:hyperlink r:id="rId5" w:history="1">
        <w:r>
          <w:rPr>
            <w:rStyle w:val="a3"/>
            <w:color w:val="000000"/>
            <w:sz w:val="20"/>
            <w:u w:val="none"/>
            <w:lang w:val="en-US"/>
          </w:rPr>
          <w:t>s</w:t>
        </w:r>
        <w:r>
          <w:rPr>
            <w:rStyle w:val="a3"/>
            <w:color w:val="000000"/>
            <w:sz w:val="20"/>
            <w:u w:val="none"/>
          </w:rPr>
          <w:t>_</w:t>
        </w:r>
        <w:r>
          <w:rPr>
            <w:rStyle w:val="a3"/>
            <w:color w:val="000000"/>
            <w:sz w:val="20"/>
            <w:u w:val="none"/>
            <w:lang w:val="en-US"/>
          </w:rPr>
          <w:t>karam</w:t>
        </w:r>
        <w:r>
          <w:rPr>
            <w:rStyle w:val="a3"/>
            <w:color w:val="000000"/>
            <w:sz w:val="20"/>
            <w:u w:val="none"/>
          </w:rPr>
          <w:t>_</w:t>
        </w:r>
        <w:r>
          <w:rPr>
            <w:rStyle w:val="a3"/>
            <w:color w:val="000000"/>
            <w:sz w:val="20"/>
            <w:u w:val="none"/>
            <w:lang w:val="en-US"/>
          </w:rPr>
          <w:t>ss</w:t>
        </w:r>
        <w:r>
          <w:rPr>
            <w:rStyle w:val="a3"/>
            <w:color w:val="000000"/>
            <w:sz w:val="20"/>
            <w:u w:val="none"/>
          </w:rPr>
          <w:t>@</w:t>
        </w:r>
        <w:r>
          <w:rPr>
            <w:rStyle w:val="a3"/>
            <w:color w:val="000000"/>
            <w:sz w:val="20"/>
            <w:u w:val="none"/>
            <w:lang w:val="en-US"/>
          </w:rPr>
          <w:t>mail</w:t>
        </w:r>
        <w:r>
          <w:rPr>
            <w:rStyle w:val="a3"/>
            <w:color w:val="000000"/>
            <w:sz w:val="20"/>
            <w:u w:val="none"/>
          </w:rPr>
          <w:t>.</w:t>
        </w:r>
        <w:r>
          <w:rPr>
            <w:rStyle w:val="a3"/>
            <w:color w:val="000000"/>
            <w:sz w:val="20"/>
            <w:u w:val="none"/>
            <w:lang w:val="en-US"/>
          </w:rPr>
          <w:t>ru</w:t>
        </w:r>
      </w:hyperlink>
      <w:r>
        <w:rPr>
          <w:sz w:val="20"/>
        </w:rPr>
        <w:t xml:space="preserve">                                                                                          </w:t>
      </w:r>
      <w:r>
        <w:rPr>
          <w:sz w:val="20"/>
          <w:lang w:val="en-US"/>
        </w:rPr>
        <w:t>s</w:t>
      </w:r>
      <w:r>
        <w:rPr>
          <w:sz w:val="20"/>
        </w:rPr>
        <w:t>_</w:t>
      </w:r>
      <w:proofErr w:type="spellStart"/>
      <w:r>
        <w:rPr>
          <w:sz w:val="20"/>
          <w:lang w:val="en-US"/>
        </w:rPr>
        <w:t>karam</w:t>
      </w:r>
      <w:proofErr w:type="spellEnd"/>
      <w:r>
        <w:rPr>
          <w:sz w:val="20"/>
        </w:rPr>
        <w:t>_</w:t>
      </w:r>
      <w:proofErr w:type="spellStart"/>
      <w:r>
        <w:rPr>
          <w:sz w:val="20"/>
          <w:lang w:val="en-US"/>
        </w:rPr>
        <w:t>ss</w:t>
      </w:r>
      <w:proofErr w:type="spellEnd"/>
      <w:r>
        <w:rPr>
          <w:sz w:val="20"/>
        </w:rPr>
        <w:t>@</w:t>
      </w:r>
      <w:r>
        <w:rPr>
          <w:sz w:val="20"/>
          <w:lang w:val="en-US"/>
        </w:rPr>
        <w:t>mail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rFonts w:ascii="Lucida Sans Unicode" w:hAnsi="Lucida Sans Unicode"/>
          <w:sz w:val="18"/>
        </w:rPr>
        <w:t xml:space="preserve">                                                              </w:t>
      </w:r>
    </w:p>
    <w:p w:rsidR="002C7E88" w:rsidRDefault="002C7E88" w:rsidP="002C7E88">
      <w:pPr>
        <w:rPr>
          <w:sz w:val="16"/>
          <w:szCs w:val="16"/>
        </w:rPr>
      </w:pPr>
      <w:r>
        <w:rPr>
          <w:sz w:val="20"/>
        </w:rPr>
        <w:t>_______________________________________________________________________________________________</w:t>
      </w:r>
    </w:p>
    <w:p w:rsidR="002C7E88" w:rsidRDefault="002C7E88" w:rsidP="002C7E8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Ҡ</w:t>
      </w:r>
      <w:r>
        <w:rPr>
          <w:rFonts w:eastAsia="Arial Unicode MS"/>
          <w:b/>
          <w:bCs/>
          <w:cap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арар</w:t>
      </w:r>
      <w:r>
        <w:rPr>
          <w:b/>
          <w:bCs/>
          <w:sz w:val="28"/>
          <w:szCs w:val="28"/>
          <w:lang w:eastAsia="en-US"/>
        </w:rPr>
        <w:t xml:space="preserve">                       № </w:t>
      </w:r>
      <w:r>
        <w:rPr>
          <w:b/>
          <w:bCs/>
          <w:sz w:val="28"/>
          <w:szCs w:val="28"/>
          <w:u w:val="single"/>
          <w:lang w:eastAsia="en-US"/>
        </w:rPr>
        <w:t>2/5</w:t>
      </w:r>
      <w:r>
        <w:rPr>
          <w:b/>
          <w:bCs/>
          <w:sz w:val="28"/>
          <w:szCs w:val="28"/>
          <w:lang w:eastAsia="en-US"/>
        </w:rPr>
        <w:t xml:space="preserve">                         РЕШЕНИЕ</w:t>
      </w:r>
    </w:p>
    <w:p w:rsidR="002C7E88" w:rsidRDefault="002C7E88" w:rsidP="002C7E8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« 18» октябрь 2019 года                                         « 18» октября 2019 года                                        </w:t>
      </w:r>
    </w:p>
    <w:p w:rsidR="002C7E88" w:rsidRDefault="002C7E88" w:rsidP="002C7E88">
      <w:pPr>
        <w:shd w:val="clear" w:color="auto" w:fill="FFFFFF"/>
        <w:ind w:right="-1"/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shd w:val="clear" w:color="auto" w:fill="FFFFFF"/>
        <w:ind w:right="-1"/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jc w:val="center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от 04 апреля 2017 года  № 18/7  «О порядке оформления прав пользования муниципальным имуществом 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Башкортостан»</w:t>
      </w:r>
      <w:proofErr w:type="gramEnd"/>
    </w:p>
    <w:p w:rsidR="002C7E88" w:rsidRDefault="002C7E88" w:rsidP="002C7E88">
      <w:pPr>
        <w:jc w:val="center"/>
        <w:rPr>
          <w:rFonts w:eastAsia="Arial Unicode MS"/>
          <w:b/>
          <w:sz w:val="28"/>
          <w:szCs w:val="28"/>
        </w:rPr>
      </w:pPr>
    </w:p>
    <w:p w:rsidR="002C7E88" w:rsidRDefault="002C7E88" w:rsidP="002C7E88">
      <w:pPr>
        <w:jc w:val="center"/>
        <w:rPr>
          <w:rFonts w:eastAsia="Arial Unicode MS"/>
          <w:b/>
          <w:sz w:val="28"/>
          <w:szCs w:val="28"/>
        </w:rPr>
      </w:pPr>
    </w:p>
    <w:p w:rsidR="002C7E88" w:rsidRDefault="002C7E88" w:rsidP="002C7E88">
      <w:pPr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соответствии со ст. ст. 14, 51 Федерального закона «Об общих принципах организации местного самоуправления в Российской Федерации» от 06 октября 2003 года № 131-ФЗ Совет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</w:t>
      </w:r>
      <w:r>
        <w:rPr>
          <w:rFonts w:eastAsia="Arial Unicode MS"/>
          <w:b/>
          <w:sz w:val="28"/>
          <w:szCs w:val="28"/>
        </w:rPr>
        <w:t xml:space="preserve">решил: </w:t>
      </w:r>
    </w:p>
    <w:p w:rsidR="002C7E88" w:rsidRDefault="002C7E88" w:rsidP="002C7E88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  <w:t xml:space="preserve">   </w:t>
      </w:r>
      <w:r>
        <w:rPr>
          <w:rFonts w:eastAsia="Arial Unicode MS"/>
          <w:sz w:val="28"/>
          <w:szCs w:val="28"/>
        </w:rPr>
        <w:t xml:space="preserve">1. </w:t>
      </w:r>
      <w:proofErr w:type="gramStart"/>
      <w:r>
        <w:rPr>
          <w:rFonts w:eastAsia="Arial Unicode MS"/>
          <w:sz w:val="28"/>
          <w:szCs w:val="28"/>
        </w:rPr>
        <w:t xml:space="preserve">Утвердить прилагаемые изменения, вносимые в решение Совета 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Башкортостан» от 04 апреля 2017 года № 18</w:t>
      </w:r>
      <w:proofErr w:type="gramEnd"/>
      <w:r>
        <w:rPr>
          <w:rFonts w:eastAsia="Arial Unicode MS"/>
          <w:sz w:val="28"/>
          <w:szCs w:val="28"/>
        </w:rPr>
        <w:t>/7 (с последующими изменениями).</w:t>
      </w:r>
    </w:p>
    <w:p w:rsidR="002C7E88" w:rsidRDefault="002C7E88" w:rsidP="002C7E88">
      <w:pPr>
        <w:tabs>
          <w:tab w:val="left" w:pos="426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2.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выполнением настоящего решения возложить на постоянную комиссию Совета по бюджету, налогам, вопросам муниципальной собственности (Алексеева В.О.). </w:t>
      </w:r>
    </w:p>
    <w:p w:rsidR="002C7E88" w:rsidRDefault="002C7E88" w:rsidP="002C7E88">
      <w:pPr>
        <w:tabs>
          <w:tab w:val="left" w:pos="426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ab/>
        <w:t>3. Настоящее решение вступает в силу со дня подписания.</w:t>
      </w:r>
    </w:p>
    <w:p w:rsidR="002C7E88" w:rsidRDefault="002C7E88" w:rsidP="002C7E88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</w:p>
    <w:p w:rsidR="002C7E88" w:rsidRDefault="002C7E88" w:rsidP="002C7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Глава сельского поселения</w:t>
      </w:r>
    </w:p>
    <w:p w:rsidR="002C7E88" w:rsidRDefault="002C7E88" w:rsidP="002C7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                          Р.Б. </w:t>
      </w:r>
      <w:proofErr w:type="spellStart"/>
      <w:r>
        <w:rPr>
          <w:sz w:val="28"/>
          <w:szCs w:val="28"/>
        </w:rPr>
        <w:t>Галиуллин</w:t>
      </w:r>
      <w:proofErr w:type="spellEnd"/>
    </w:p>
    <w:p w:rsidR="002C7E88" w:rsidRDefault="002C7E88" w:rsidP="002C7E88">
      <w:pPr>
        <w:ind w:left="5812"/>
        <w:rPr>
          <w:rFonts w:eastAsia="Arial Unicode MS"/>
          <w:sz w:val="20"/>
        </w:rPr>
      </w:pPr>
      <w:r>
        <w:rPr>
          <w:rFonts w:eastAsia="Arial Unicode MS"/>
          <w:sz w:val="20"/>
        </w:rPr>
        <w:t xml:space="preserve">Утверждены решением Совета сельского поселения </w:t>
      </w:r>
      <w:proofErr w:type="spellStart"/>
      <w:r>
        <w:rPr>
          <w:rFonts w:eastAsia="Arial Unicode MS"/>
          <w:sz w:val="20"/>
        </w:rPr>
        <w:t>Среднекарамалинский</w:t>
      </w:r>
      <w:proofErr w:type="spellEnd"/>
      <w:r>
        <w:rPr>
          <w:rFonts w:eastAsia="Arial Unicode MS"/>
          <w:sz w:val="20"/>
        </w:rPr>
        <w:t xml:space="preserve"> сельсовет  </w:t>
      </w:r>
      <w:r>
        <w:rPr>
          <w:rFonts w:eastAsia="Arial Unicode MS"/>
          <w:sz w:val="20"/>
        </w:rPr>
        <w:lastRenderedPageBreak/>
        <w:t xml:space="preserve">муниципального района </w:t>
      </w:r>
      <w:proofErr w:type="spellStart"/>
      <w:r>
        <w:rPr>
          <w:rFonts w:eastAsia="Arial Unicode MS"/>
          <w:sz w:val="20"/>
        </w:rPr>
        <w:t>Ермекеевский</w:t>
      </w:r>
      <w:proofErr w:type="spellEnd"/>
      <w:r>
        <w:rPr>
          <w:rFonts w:eastAsia="Arial Unicode MS"/>
          <w:sz w:val="20"/>
        </w:rPr>
        <w:t xml:space="preserve"> район Республики Башкортостан</w:t>
      </w:r>
    </w:p>
    <w:p w:rsidR="002C7E88" w:rsidRDefault="002C7E88" w:rsidP="002C7E88">
      <w:pPr>
        <w:ind w:left="5812"/>
        <w:rPr>
          <w:rFonts w:eastAsia="Arial Unicode MS"/>
          <w:sz w:val="20"/>
        </w:rPr>
      </w:pPr>
      <w:r>
        <w:rPr>
          <w:rFonts w:eastAsia="Arial Unicode MS"/>
          <w:sz w:val="20"/>
        </w:rPr>
        <w:t>от «18» октября  2019г.</w:t>
      </w:r>
    </w:p>
    <w:p w:rsidR="002C7E88" w:rsidRDefault="002C7E88" w:rsidP="002C7E88">
      <w:pPr>
        <w:ind w:left="5812"/>
        <w:rPr>
          <w:rFonts w:eastAsia="Arial Unicode MS"/>
          <w:sz w:val="20"/>
        </w:rPr>
      </w:pPr>
      <w:r>
        <w:rPr>
          <w:rFonts w:eastAsia="Arial Unicode MS"/>
          <w:sz w:val="20"/>
        </w:rPr>
        <w:t>№ 2/5</w:t>
      </w:r>
    </w:p>
    <w:p w:rsidR="002C7E88" w:rsidRDefault="002C7E88" w:rsidP="002C7E88">
      <w:pPr>
        <w:jc w:val="both"/>
        <w:rPr>
          <w:rFonts w:eastAsia="Arial Unicode MS"/>
          <w:b/>
          <w:sz w:val="24"/>
          <w:szCs w:val="24"/>
        </w:rPr>
      </w:pPr>
    </w:p>
    <w:p w:rsidR="002C7E88" w:rsidRDefault="002C7E88" w:rsidP="002C7E8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ИЗМЕНЕНИЯ, </w:t>
      </w:r>
    </w:p>
    <w:p w:rsidR="002C7E88" w:rsidRDefault="002C7E88" w:rsidP="002C7E88">
      <w:pPr>
        <w:jc w:val="center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вносимые в решение Совета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от 04 марта 2017 года №18/7 «О порядке оформления прав пользования муниципальным имуществом 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Башкортостан»</w:t>
      </w:r>
      <w:proofErr w:type="gramEnd"/>
    </w:p>
    <w:p w:rsidR="002C7E88" w:rsidRDefault="002C7E88" w:rsidP="002C7E88">
      <w:pPr>
        <w:jc w:val="center"/>
        <w:rPr>
          <w:rFonts w:eastAsia="Arial Unicode MS"/>
          <w:b/>
          <w:sz w:val="28"/>
          <w:szCs w:val="28"/>
        </w:rPr>
      </w:pPr>
    </w:p>
    <w:p w:rsidR="002C7E88" w:rsidRDefault="002C7E88" w:rsidP="002C7E88">
      <w:pPr>
        <w:jc w:val="both"/>
        <w:rPr>
          <w:rFonts w:eastAsia="Arial Unicode MS"/>
          <w:b/>
          <w:sz w:val="28"/>
          <w:szCs w:val="28"/>
        </w:rPr>
      </w:pPr>
    </w:p>
    <w:p w:rsidR="002C7E88" w:rsidRDefault="002C7E88" w:rsidP="002C7E88">
      <w:pPr>
        <w:ind w:firstLine="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 В Порядке оформления прав пользования муниципальным имуществом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(далее Порядок), утвержденном указанным решением:</w:t>
      </w:r>
    </w:p>
    <w:p w:rsidR="002C7E88" w:rsidRDefault="002C7E88" w:rsidP="002C7E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Пункт 2.2</w:t>
        </w:r>
      </w:hyperlink>
      <w:r>
        <w:rPr>
          <w:sz w:val="28"/>
          <w:szCs w:val="28"/>
        </w:rPr>
        <w:t xml:space="preserve"> дополнить подпунктами 2.2.1 - 2.2.4   следующего содержания:</w:t>
      </w:r>
    </w:p>
    <w:p w:rsidR="002C7E88" w:rsidRDefault="002C7E88" w:rsidP="002C7E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«2.2.1. Указанный в </w:t>
      </w:r>
      <w:r>
        <w:rPr>
          <w:sz w:val="28"/>
          <w:szCs w:val="28"/>
        </w:rPr>
        <w:t>пункте 2.2</w:t>
      </w:r>
      <w:r>
        <w:rPr>
          <w:sz w:val="28"/>
          <w:szCs w:val="28"/>
          <w:shd w:val="clear" w:color="auto" w:fill="FFFFFF"/>
        </w:rPr>
        <w:t xml:space="preserve"> порядок заключения договоров не распространяется на имущество, распоряжение которым осуществляется в соответствии с Земельным </w:t>
      </w:r>
      <w:hyperlink r:id="rId7" w:anchor="dst0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>
        <w:rPr>
          <w:sz w:val="28"/>
          <w:szCs w:val="28"/>
          <w:shd w:val="clear" w:color="auto" w:fill="FFFFFF"/>
        </w:rPr>
        <w:t> Российской Федерации, Водным </w:t>
      </w:r>
      <w:hyperlink r:id="rId8" w:anchor="dst0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>
        <w:rPr>
          <w:sz w:val="28"/>
          <w:szCs w:val="28"/>
          <w:shd w:val="clear" w:color="auto" w:fill="FFFFFF"/>
        </w:rPr>
        <w:t> Российской Федерации, Лесным </w:t>
      </w:r>
      <w:hyperlink r:id="rId9" w:anchor="dst0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>
        <w:rPr>
          <w:sz w:val="28"/>
          <w:szCs w:val="28"/>
          <w:shd w:val="clear" w:color="auto" w:fill="FFFFFF"/>
        </w:rPr>
        <w:t> Российской Федерации, </w:t>
      </w:r>
      <w:hyperlink r:id="rId10" w:anchor="dst0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sz w:val="28"/>
          <w:szCs w:val="28"/>
          <w:shd w:val="clear" w:color="auto" w:fill="FFFFFF"/>
        </w:rPr>
        <w:t> Российской Федерации о недрах, </w:t>
      </w:r>
      <w:hyperlink r:id="rId11" w:anchor="dst0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sz w:val="28"/>
          <w:szCs w:val="28"/>
          <w:shd w:val="clear" w:color="auto" w:fill="FFFFFF"/>
        </w:rPr>
        <w:t xml:space="preserve"> 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>
        <w:rPr>
          <w:sz w:val="28"/>
          <w:szCs w:val="28"/>
          <w:shd w:val="clear" w:color="auto" w:fill="FFFFFF"/>
        </w:rPr>
        <w:t>муниципально</w:t>
      </w:r>
      <w:proofErr w:type="spellEnd"/>
      <w:r>
        <w:rPr>
          <w:sz w:val="28"/>
          <w:szCs w:val="28"/>
          <w:shd w:val="clear" w:color="auto" w:fill="FFFFFF"/>
        </w:rPr>
        <w:t>-частном партнерстве.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В Порядке, предусмотренном </w:t>
      </w:r>
      <w:hyperlink r:id="rId12" w:anchor="dst100600" w:history="1">
        <w:r>
          <w:rPr>
            <w:rStyle w:val="a3"/>
            <w:color w:val="auto"/>
            <w:sz w:val="28"/>
            <w:szCs w:val="28"/>
            <w:u w:val="none"/>
          </w:rPr>
          <w:t>пунктом 2.2</w:t>
        </w:r>
      </w:hyperlink>
      <w:r>
        <w:rPr>
          <w:sz w:val="28"/>
          <w:szCs w:val="28"/>
        </w:rPr>
        <w:t>, заключение договоров аренды, договоров безвозмездного пользования, иных договоров, предусматривающих переход прав владения и (или) пользования осуществляется в отношении: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00616"/>
      <w:bookmarkEnd w:id="0"/>
      <w:r>
        <w:rPr>
          <w:sz w:val="28"/>
          <w:szCs w:val="28"/>
        </w:rPr>
        <w:t>1) муниципального недвижимого имущества, которое принадлежит на праве хозяйственного ведения либо оперативного управления муниципальным унитарным предприятиям;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617"/>
      <w:bookmarkEnd w:id="1"/>
      <w:r>
        <w:rPr>
          <w:sz w:val="28"/>
          <w:szCs w:val="28"/>
        </w:rPr>
        <w:t>2) муниципального недвижимого имущества, закрепленного на праве оперативного управления за муниципальными автономными учреждениями;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374"/>
      <w:bookmarkEnd w:id="2"/>
      <w:r>
        <w:rPr>
          <w:sz w:val="28"/>
          <w:szCs w:val="28"/>
        </w:rPr>
        <w:t>3) муниципального имущества, которое принадлежит на праве оперативного управления муниципальным бюджетным и казенным учреждениям, государственным органам, органам местного самоуправления.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635"/>
      <w:bookmarkEnd w:id="3"/>
      <w:r>
        <w:rPr>
          <w:sz w:val="28"/>
          <w:szCs w:val="28"/>
        </w:rPr>
        <w:t xml:space="preserve">2.2.3. Заключение договоров аренды в отношении муниципального имущества муниципальных образовательных организаций, являющихся бюджетными учреждениями, автономными учреждениями, бюджетных и автономных научных учреждений осуществляется без проведения конкурсов </w:t>
      </w:r>
      <w:r>
        <w:rPr>
          <w:sz w:val="28"/>
          <w:szCs w:val="28"/>
        </w:rPr>
        <w:lastRenderedPageBreak/>
        <w:t>или аукционов в </w:t>
      </w:r>
      <w:hyperlink r:id="rId13" w:anchor="dst100008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 и на условиях, которые определяются Правительством Российской Федерации, при одновременном соблюдении следующих требований: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248"/>
      <w:bookmarkEnd w:id="4"/>
      <w:r>
        <w:rPr>
          <w:sz w:val="28"/>
          <w:szCs w:val="28"/>
        </w:rPr>
        <w:t>1) арендаторами являются хозяйственные общества, созданные учреждениями, указанными в </w:t>
      </w:r>
      <w:hyperlink r:id="rId14" w:anchor="dst635" w:history="1">
        <w:r>
          <w:rPr>
            <w:rStyle w:val="a3"/>
            <w:color w:val="auto"/>
            <w:sz w:val="28"/>
            <w:szCs w:val="28"/>
            <w:u w:val="none"/>
          </w:rPr>
          <w:t>абзаце первом</w:t>
        </w:r>
      </w:hyperlink>
      <w:r>
        <w:rPr>
          <w:sz w:val="28"/>
          <w:szCs w:val="28"/>
        </w:rPr>
        <w:t> пункта 2.2.3;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249"/>
      <w:bookmarkEnd w:id="5"/>
      <w:r>
        <w:rPr>
          <w:sz w:val="28"/>
          <w:szCs w:val="28"/>
        </w:rPr>
        <w:t xml:space="preserve">2) деятельность арендаторов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право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которых внесено в качестве вклада в их уставные капиталы;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250"/>
      <w:bookmarkEnd w:id="6"/>
      <w:r>
        <w:rPr>
          <w:sz w:val="28"/>
          <w:szCs w:val="28"/>
        </w:rPr>
        <w:t xml:space="preserve">3) договорами аренды устанавливается запрет на сдачу в субаренду этого имущества, предоставленного хозяйственным обществам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таким</w:t>
      </w:r>
      <w:proofErr w:type="gramEnd"/>
      <w:r>
        <w:rPr>
          <w:sz w:val="28"/>
          <w:szCs w:val="28"/>
        </w:rPr>
        <w:t xml:space="preserve"> договорам аренды, передачу хозяйственными обществами своих прав и обязанностей по таким договорам аренды другим лицам, предоставление этого имущества в безвозмездное пользование, залог таких арендных прав.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636"/>
      <w:bookmarkEnd w:id="7"/>
      <w:r>
        <w:rPr>
          <w:sz w:val="28"/>
          <w:szCs w:val="28"/>
        </w:rPr>
        <w:t xml:space="preserve">2.2.4. Заключение договоров аренды, договоров безвозмездного пользования в отношении муниципального имущества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8" w:name="dst637"/>
      <w:bookmarkEnd w:id="8"/>
      <w:r>
        <w:rPr>
          <w:sz w:val="28"/>
          <w:szCs w:val="28"/>
        </w:rPr>
        <w:t>1) медицинскими организациями для охраны здоровья обучающихся и работников организаций, осуществляющих образовательную деятельность;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9" w:name="dst638"/>
      <w:bookmarkEnd w:id="9"/>
      <w:r>
        <w:rPr>
          <w:sz w:val="28"/>
          <w:szCs w:val="28"/>
        </w:rPr>
        <w:t>2)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деятельность;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0" w:name="dst639"/>
      <w:bookmarkEnd w:id="10"/>
      <w:r>
        <w:rPr>
          <w:sz w:val="28"/>
          <w:szCs w:val="28"/>
        </w:rPr>
        <w:t>3) физкультурно-спортивными организациями для создания условий для занятия обучающимися физической культурой и спортом</w:t>
      </w:r>
      <w:proofErr w:type="gramStart"/>
      <w:r>
        <w:rPr>
          <w:sz w:val="28"/>
          <w:szCs w:val="28"/>
        </w:rPr>
        <w:t>.».</w:t>
      </w:r>
      <w:proofErr w:type="gramEnd"/>
    </w:p>
    <w:p w:rsidR="002C7E88" w:rsidRDefault="002C7E88" w:rsidP="002C7E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C7E88" w:rsidRDefault="002C7E88" w:rsidP="002C7E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2.15 дополнить абзацем следующего содержания:</w:t>
      </w:r>
    </w:p>
    <w:p w:rsidR="002C7E88" w:rsidRDefault="002C7E88" w:rsidP="002C7E88">
      <w:pPr>
        <w:widowControl w:val="0"/>
        <w:autoSpaceDE w:val="0"/>
        <w:autoSpaceDN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При заключении и (или) исполнении указанных договоров в </w:t>
      </w:r>
      <w:r>
        <w:rPr>
          <w:sz w:val="28"/>
          <w:szCs w:val="28"/>
        </w:rPr>
        <w:t>пункте 2.2 и подпунктах 2.2.2 - 2.2.3</w:t>
      </w:r>
      <w:r>
        <w:rPr>
          <w:sz w:val="28"/>
          <w:szCs w:val="28"/>
          <w:shd w:val="clear" w:color="auto" w:fill="FFFFFF"/>
        </w:rPr>
        <w:t>, их цена может быть увеличена по соглашению сторон в порядке, установленном договором.</w:t>
      </w:r>
    </w:p>
    <w:p w:rsidR="002C7E88" w:rsidRDefault="002C7E88" w:rsidP="002C7E88">
      <w:pPr>
        <w:widowControl w:val="0"/>
        <w:autoSpaceDE w:val="0"/>
        <w:autoSpaceDN w:val="0"/>
        <w:ind w:firstLine="540"/>
        <w:jc w:val="both"/>
        <w:rPr>
          <w:sz w:val="28"/>
          <w:szCs w:val="28"/>
          <w:shd w:val="clear" w:color="auto" w:fill="FFFFFF"/>
        </w:rPr>
      </w:pPr>
    </w:p>
    <w:p w:rsidR="002C7E88" w:rsidRDefault="002C7E88" w:rsidP="002C7E88">
      <w:pPr>
        <w:widowControl w:val="0"/>
        <w:autoSpaceDE w:val="0"/>
        <w:autoSpaceDN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 Раздел 2 «Порядок оформления  прав пользования муниципальным имуществом» дополнить пунктами 2.16 - 2.19: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«2.16. </w:t>
      </w:r>
      <w:hyperlink r:id="rId15" w:anchor="dst100011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> проведения конкурсов или аукционов на право заключения договоров, указанных в пункте 2.2 и подпункте 2.2.2, и </w:t>
      </w:r>
      <w:hyperlink r:id="rId16" w:anchor="dst100303" w:history="1">
        <w:r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> 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1" w:name="dst376"/>
      <w:bookmarkEnd w:id="11"/>
      <w:r>
        <w:rPr>
          <w:sz w:val="28"/>
          <w:szCs w:val="28"/>
        </w:rPr>
        <w:t>2.17. В соответствии с пунктом 2.16 извещение о проведении конкурса размещается не менее чем за тридцать дней до дня окончания подачи заявок на участие в конкурсе,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размещается не менее чем за двадцать дней до дня окончания подачи заявок на участие в аукционе.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2" w:name="dst377"/>
      <w:bookmarkEnd w:id="12"/>
      <w:r>
        <w:rPr>
          <w:sz w:val="28"/>
          <w:szCs w:val="28"/>
        </w:rPr>
        <w:lastRenderedPageBreak/>
        <w:t>2.18. С 1 января 2011 года информация о проведении конкурсов или аукционов на право заключения договоров, указанных в пункте 2.2 и подпункте 2.2.2, размещается на официальном </w:t>
      </w:r>
      <w:hyperlink r:id="rId17" w:anchor="dst100006" w:history="1">
        <w:r>
          <w:rPr>
            <w:rStyle w:val="a3"/>
            <w:color w:val="auto"/>
            <w:sz w:val="28"/>
            <w:szCs w:val="28"/>
            <w:u w:val="none"/>
          </w:rPr>
          <w:t>сайте</w:t>
        </w:r>
      </w:hyperlink>
      <w:r>
        <w:rPr>
          <w:sz w:val="28"/>
          <w:szCs w:val="28"/>
        </w:rPr>
        <w:t> 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торгов).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3" w:name="dst378"/>
      <w:bookmarkEnd w:id="13"/>
      <w:r>
        <w:rPr>
          <w:sz w:val="28"/>
          <w:szCs w:val="28"/>
        </w:rPr>
        <w:t>2.19. Не допускается заключение договоров, указанных в пункте 2.2 и подпункте 2.2.2, ранее, чем через десять дней со дня размещения информации о результатах конкурса или аукциона на официальном сайте торгов</w:t>
      </w:r>
      <w:proofErr w:type="gramStart"/>
      <w:r>
        <w:rPr>
          <w:sz w:val="28"/>
          <w:szCs w:val="28"/>
        </w:rPr>
        <w:t>.».</w:t>
      </w:r>
      <w:proofErr w:type="gramEnd"/>
    </w:p>
    <w:p w:rsidR="002C7E88" w:rsidRDefault="002C7E88" w:rsidP="002C7E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C7E88" w:rsidRDefault="002C7E88" w:rsidP="002C7E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Раздел 5 «Особенности передачи муниципального имущества в аренду» дополнить пунктами 5.12- 5.14 следующего содержания: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«5.12. </w:t>
      </w:r>
      <w:proofErr w:type="gramStart"/>
      <w:r>
        <w:rPr>
          <w:sz w:val="28"/>
          <w:szCs w:val="28"/>
        </w:rPr>
        <w:t>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подпункте 2.2.1, заключение такого договора на новый срок с арендатором, надлежащим образом,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</w:t>
      </w:r>
      <w:proofErr w:type="gramEnd"/>
      <w:r>
        <w:rPr>
          <w:sz w:val="28"/>
          <w:szCs w:val="28"/>
        </w:rPr>
        <w:t xml:space="preserve"> Федерации, при одновременном соблюдении следующих условий: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4" w:name="dst381"/>
      <w:bookmarkEnd w:id="14"/>
      <w:r>
        <w:rPr>
          <w:sz w:val="28"/>
          <w:szCs w:val="28"/>
        </w:rPr>
        <w:t>1) размер арендной платы определяется по результатам оценки рыночной стоимости объекта, проводимой в соответствии с </w:t>
      </w:r>
      <w:hyperlink r:id="rId18" w:anchor="dst100017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>, регулирующим оценочную деятельность в Российской Федерации, если иное не установлено другим законодательством Российской Федерации;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5" w:name="dst382"/>
      <w:bookmarkEnd w:id="15"/>
      <w:r>
        <w:rPr>
          <w:sz w:val="28"/>
          <w:szCs w:val="2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6" w:name="dst383"/>
      <w:bookmarkEnd w:id="16"/>
      <w:r>
        <w:rPr>
          <w:sz w:val="28"/>
          <w:szCs w:val="28"/>
        </w:rPr>
        <w:t>5.13. Арендодатель не вправе отказать арендатору в заключении на новый срок договора аренды в порядке и на условиях, которые указаны в пункте 5.12, за исключением следующих случаев: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7" w:name="dst384"/>
      <w:bookmarkEnd w:id="17"/>
      <w:r>
        <w:rPr>
          <w:sz w:val="28"/>
          <w:szCs w:val="28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8" w:name="dst385"/>
      <w:bookmarkEnd w:id="18"/>
      <w:r>
        <w:rPr>
          <w:sz w:val="28"/>
          <w:szCs w:val="28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2C7E88" w:rsidRDefault="002C7E88" w:rsidP="002C7E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9" w:name="dst923"/>
      <w:bookmarkEnd w:id="19"/>
      <w:r>
        <w:rPr>
          <w:sz w:val="28"/>
          <w:szCs w:val="28"/>
        </w:rPr>
        <w:t xml:space="preserve">5.14. </w:t>
      </w:r>
      <w:proofErr w:type="gramStart"/>
      <w:r>
        <w:rPr>
          <w:sz w:val="28"/>
          <w:szCs w:val="28"/>
        </w:rPr>
        <w:t>В случае отказа арендодателя в заключении на новый срок договора аренды муниципального имущества по основаниям, не предусмотренным пунктом 5.13, и заключения в течение года со дня истечения срока действия данного договора аренды с другим лицом арендатор, надлежащим образом исполнявший свои обязанности по договору аренды, вправе потребовать перевода на себя прав и обязанностей по заключенному договору и возмещения убытков, причиненных отказом</w:t>
      </w:r>
      <w:proofErr w:type="gramEnd"/>
      <w:r>
        <w:rPr>
          <w:sz w:val="28"/>
          <w:szCs w:val="28"/>
        </w:rPr>
        <w:t xml:space="preserve"> возобновить с ним договор аренды, в соответствии с гражданским законодательством</w:t>
      </w:r>
      <w:proofErr w:type="gramStart"/>
      <w:r>
        <w:rPr>
          <w:sz w:val="28"/>
          <w:szCs w:val="28"/>
        </w:rPr>
        <w:t>.».</w:t>
      </w:r>
      <w:proofErr w:type="gramEnd"/>
    </w:p>
    <w:p w:rsidR="002C7E88" w:rsidRDefault="002C7E88" w:rsidP="002C7E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C7E88" w:rsidRDefault="002C7E88" w:rsidP="002C7E88">
      <w:pPr>
        <w:shd w:val="clear" w:color="auto" w:fill="FFFFFF"/>
        <w:ind w:right="-1"/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shd w:val="clear" w:color="auto" w:fill="FFFFFF"/>
        <w:ind w:right="-1"/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jc w:val="center"/>
        <w:rPr>
          <w:rFonts w:eastAsia="Arial Unicode MS"/>
          <w:b/>
          <w:sz w:val="26"/>
          <w:szCs w:val="26"/>
        </w:rPr>
      </w:pPr>
    </w:p>
    <w:p w:rsidR="002C7E88" w:rsidRDefault="002C7E88" w:rsidP="002C7E8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 </w:t>
      </w:r>
    </w:p>
    <w:p w:rsidR="002C7E88" w:rsidRDefault="002C7E88" w:rsidP="002C7E88"/>
    <w:p w:rsidR="000A554E" w:rsidRDefault="000A554E">
      <w:bookmarkStart w:id="20" w:name="_GoBack"/>
      <w:bookmarkEnd w:id="20"/>
    </w:p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88"/>
    <w:rsid w:val="000A554E"/>
    <w:rsid w:val="002A75CB"/>
    <w:rsid w:val="002C7E88"/>
    <w:rsid w:val="00913BF2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88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E8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7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88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E8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7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41/" TargetMode="External"/><Relationship Id="rId13" Type="http://schemas.openxmlformats.org/officeDocument/2006/relationships/hyperlink" Target="http://www.consultant.ru/document/Cons_doc_LAW_313910/" TargetMode="External"/><Relationship Id="rId18" Type="http://schemas.openxmlformats.org/officeDocument/2006/relationships/hyperlink" Target="http://www.consultant.ru/document/Cons_doc_LAW_304177/e1cc1a2466ed060fcaf283706ea933816eed7a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851/" TargetMode="External"/><Relationship Id="rId12" Type="http://schemas.openxmlformats.org/officeDocument/2006/relationships/hyperlink" Target="http://www.consultant.ru/document/Cons_doc_LAW_329335/4f6f8ce989e05f92c8d919d5b2f54ec435cabaf3/" TargetMode="External"/><Relationship Id="rId17" Type="http://schemas.openxmlformats.org/officeDocument/2006/relationships/hyperlink" Target="http://www.consultant.ru/document/Cons_doc_LAW_30124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0745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236871D9A4A212D37E94432D4884B74EEB564D132F49082C1223AE369C480453016BCE957078734CD6713E58950FDC45A95E9542113DA3E797EEAR5P1G" TargetMode="External"/><Relationship Id="rId11" Type="http://schemas.openxmlformats.org/officeDocument/2006/relationships/hyperlink" Target="http://www.consultant.ru/document/Cons_doc_LAW_314917/" TargetMode="External"/><Relationship Id="rId5" Type="http://schemas.openxmlformats.org/officeDocument/2006/relationships/hyperlink" Target="mailto:s_karam_ss@mail.ru" TargetMode="External"/><Relationship Id="rId15" Type="http://schemas.openxmlformats.org/officeDocument/2006/relationships/hyperlink" Target="http://www.consultant.ru/document/Cons_doc_LAW_307451/" TargetMode="External"/><Relationship Id="rId10" Type="http://schemas.openxmlformats.org/officeDocument/2006/relationships/hyperlink" Target="http://www.consultant.ru/document/Cons_doc_LAW_30083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924/" TargetMode="External"/><Relationship Id="rId14" Type="http://schemas.openxmlformats.org/officeDocument/2006/relationships/hyperlink" Target="http://www.consultant.ru/document/Cons_doc_LAW_329335/4f6f8ce989e05f92c8d919d5b2f54ec435caba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1879</Words>
  <Characters>10716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2019-12-30T08:17:00Z</dcterms:created>
  <dcterms:modified xsi:type="dcterms:W3CDTF">2019-12-30T08:17:00Z</dcterms:modified>
</cp:coreProperties>
</file>